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Zkladntext6"/>
        <w:shd w:val="clear" w:color="auto" w:fill="auto"/>
        <w:spacing w:lineRule="exact" w:line="220"/>
        <w:ind w:hanging="0"/>
        <w:jc w:val="left"/>
        <w:rPr/>
      </w:pPr>
      <w:r>
        <w:rPr/>
      </w:r>
    </w:p>
    <w:p>
      <w:pPr>
        <w:pStyle w:val="Zhlavie11"/>
        <w:keepNext/>
        <w:keepLines/>
        <w:shd w:val="clear" w:color="auto" w:fill="auto"/>
        <w:spacing w:lineRule="exact" w:line="310"/>
        <w:rPr>
          <w:sz w:val="32"/>
          <w:szCs w:val="32"/>
        </w:rPr>
      </w:pPr>
      <w:bookmarkStart w:id="0" w:name="bookmark10"/>
      <w:bookmarkStart w:id="1" w:name="bookmark10"/>
      <w:r>
        <w:rPr>
          <w:sz w:val="32"/>
          <w:szCs w:val="32"/>
        </w:rPr>
      </w:r>
    </w:p>
    <w:p>
      <w:pPr>
        <w:pStyle w:val="Zhlavie11"/>
        <w:keepNext/>
        <w:keepLines/>
        <w:shd w:val="clear" w:color="auto" w:fill="auto"/>
        <w:spacing w:lineRule="exact" w:line="310"/>
        <w:rPr>
          <w:sz w:val="32"/>
          <w:szCs w:val="32"/>
        </w:rPr>
      </w:pPr>
      <w:bookmarkStart w:id="2" w:name="bookmark10"/>
      <w:r>
        <w:rPr>
          <w:sz w:val="32"/>
          <w:szCs w:val="32"/>
        </w:rPr>
        <w:t>N Á V R H   Z M L U V Y   O   D I E L O č.</w:t>
      </w:r>
      <w:bookmarkEnd w:id="2"/>
      <w:r>
        <w:rPr>
          <w:sz w:val="32"/>
          <w:szCs w:val="32"/>
        </w:rPr>
        <w:t xml:space="preserve"> .......</w:t>
      </w:r>
    </w:p>
    <w:p>
      <w:pPr>
        <w:pStyle w:val="Zhlavie11"/>
        <w:keepNext/>
        <w:keepLines/>
        <w:shd w:val="clear" w:color="auto" w:fill="auto"/>
        <w:spacing w:lineRule="exact" w:line="310"/>
        <w:rPr/>
      </w:pPr>
      <w:r>
        <w:rPr/>
      </w:r>
    </w:p>
    <w:p>
      <w:pPr>
        <w:pStyle w:val="Zhlavie11"/>
        <w:keepNext/>
        <w:keepLines/>
        <w:shd w:val="clear" w:color="auto" w:fill="auto"/>
        <w:spacing w:lineRule="exact" w:line="310"/>
        <w:rPr/>
      </w:pPr>
      <w:r>
        <w:rPr/>
      </w:r>
    </w:p>
    <w:p>
      <w:pPr>
        <w:pStyle w:val="Zkladntext6"/>
        <w:shd w:val="clear" w:color="auto" w:fill="auto"/>
        <w:spacing w:lineRule="auto" w:line="360"/>
        <w:ind w:hanging="0"/>
        <w:jc w:val="both"/>
        <w:rPr>
          <w:sz w:val="24"/>
          <w:szCs w:val="24"/>
        </w:rPr>
      </w:pPr>
      <w:r>
        <w:rPr>
          <w:sz w:val="24"/>
          <w:szCs w:val="24"/>
        </w:rPr>
        <w:t>uzatvorenej podľa § 536 a nasl. zákona č. 513/1991 Obchodný Zákonník v znení neskorších predpisov (ďalej len „Zmluva“) uzatvorená medzi zmluvnými stranami:</w:t>
      </w:r>
    </w:p>
    <w:p>
      <w:pPr>
        <w:pStyle w:val="Zkladntext6"/>
        <w:shd w:val="clear" w:color="auto" w:fill="auto"/>
        <w:spacing w:lineRule="auto" w:line="360"/>
        <w:ind w:hanging="0"/>
        <w:jc w:val="both"/>
        <w:rPr>
          <w:b/>
          <w:b/>
          <w:sz w:val="24"/>
          <w:szCs w:val="24"/>
        </w:rPr>
      </w:pPr>
      <w:r>
        <w:rPr>
          <w:b/>
          <w:sz w:val="24"/>
          <w:szCs w:val="24"/>
        </w:rPr>
      </w:r>
    </w:p>
    <w:p>
      <w:pPr>
        <w:pStyle w:val="Zkladntext6"/>
        <w:shd w:val="clear" w:color="auto" w:fill="auto"/>
        <w:spacing w:lineRule="auto" w:line="360"/>
        <w:ind w:hanging="0"/>
        <w:jc w:val="both"/>
        <w:rPr>
          <w:b/>
          <w:b/>
          <w:sz w:val="24"/>
          <w:szCs w:val="24"/>
        </w:rPr>
      </w:pPr>
      <w:r>
        <w:rPr>
          <w:b/>
          <w:sz w:val="24"/>
          <w:szCs w:val="24"/>
        </w:rPr>
      </w:r>
    </w:p>
    <w:p>
      <w:pPr>
        <w:pStyle w:val="BodyText3"/>
        <w:tabs>
          <w:tab w:val="left" w:pos="2127" w:leader="none"/>
        </w:tabs>
        <w:spacing w:lineRule="auto" w:line="360"/>
        <w:rPr>
          <w:rFonts w:ascii="Times New Roman" w:hAnsi="Times New Roman" w:cs="Times New Roman"/>
          <w:b/>
          <w:b/>
          <w:color w:val="000000"/>
          <w:sz w:val="24"/>
        </w:rPr>
      </w:pPr>
      <w:r>
        <w:rPr>
          <w:rFonts w:cs="Times New Roman" w:ascii="Times New Roman" w:hAnsi="Times New Roman"/>
          <w:b/>
          <w:sz w:val="24"/>
        </w:rPr>
        <w:t>Objednávateľ</w:t>
      </w:r>
      <w:r>
        <w:rPr>
          <w:rFonts w:cs="Times New Roman" w:ascii="Times New Roman" w:hAnsi="Times New Roman"/>
          <w:b/>
          <w:color w:val="000000"/>
          <w:sz w:val="24"/>
        </w:rPr>
        <w:t xml:space="preserve">:          </w:t>
        <w:tab/>
        <w:tab/>
        <w:t>OBEC TVRDOMESTICE</w:t>
      </w:r>
    </w:p>
    <w:p>
      <w:pPr>
        <w:pStyle w:val="ListParagraph"/>
        <w:spacing w:before="0" w:after="0"/>
        <w:ind w:left="0" w:hanging="0"/>
        <w:rPr>
          <w:rFonts w:ascii="Times New Roman" w:hAnsi="Times New Roman" w:cs="Times New Roman"/>
        </w:rPr>
      </w:pPr>
      <w:r>
        <w:rPr>
          <w:rFonts w:cs="Times New Roman" w:ascii="Times New Roman" w:hAnsi="Times New Roman"/>
        </w:rPr>
        <w:t xml:space="preserve">Sídlo: </w:t>
        <w:tab/>
        <w:tab/>
        <w:tab/>
        <w:tab/>
        <w:t>Tvrdomestice č.42, 956 22 Tvrdomestice</w:t>
      </w:r>
    </w:p>
    <w:p>
      <w:pPr>
        <w:pStyle w:val="ListParagraph"/>
        <w:spacing w:before="0" w:after="0"/>
        <w:ind w:left="0" w:hanging="0"/>
        <w:rPr>
          <w:rFonts w:ascii="Times New Roman" w:hAnsi="Times New Roman" w:cs="Times New Roman"/>
        </w:rPr>
      </w:pPr>
      <w:r>
        <w:rPr>
          <w:rFonts w:cs="Times New Roman" w:ascii="Times New Roman" w:hAnsi="Times New Roman"/>
        </w:rPr>
        <w:t xml:space="preserve">Štatutárny zástupca: </w:t>
        <w:tab/>
        <w:tab/>
        <w:t xml:space="preserve">Jozef Beňo </w:t>
      </w:r>
    </w:p>
    <w:p>
      <w:pPr>
        <w:pStyle w:val="ListParagraph"/>
        <w:spacing w:before="0" w:after="0"/>
        <w:ind w:left="0" w:hanging="0"/>
        <w:rPr>
          <w:rFonts w:ascii="Times New Roman" w:hAnsi="Times New Roman" w:cs="Times New Roman"/>
        </w:rPr>
      </w:pPr>
      <w:r>
        <w:rPr>
          <w:rFonts w:cs="Times New Roman" w:ascii="Times New Roman" w:hAnsi="Times New Roman"/>
        </w:rPr>
        <w:t>IČO:</w:t>
        <w:tab/>
        <w:t xml:space="preserve">   </w:t>
        <w:tab/>
        <w:tab/>
        <w:tab/>
        <w:t xml:space="preserve">00800104  </w:t>
        <w:tab/>
        <w:t xml:space="preserve"> </w:t>
      </w:r>
    </w:p>
    <w:p>
      <w:pPr>
        <w:pStyle w:val="ListParagraph"/>
        <w:spacing w:before="0" w:after="0"/>
        <w:ind w:left="0" w:hanging="0"/>
        <w:rPr>
          <w:rFonts w:ascii="Times New Roman" w:hAnsi="Times New Roman" w:cs="Times New Roman"/>
        </w:rPr>
      </w:pPr>
      <w:r>
        <w:rPr>
          <w:rFonts w:cs="Times New Roman" w:ascii="Times New Roman" w:hAnsi="Times New Roman"/>
        </w:rPr>
        <w:t xml:space="preserve">DIČ:         </w:t>
        <w:tab/>
        <w:tab/>
        <w:tab/>
        <w:t>2021234666</w:t>
      </w:r>
    </w:p>
    <w:p>
      <w:pPr>
        <w:pStyle w:val="ListParagraph"/>
        <w:spacing w:before="0" w:after="0"/>
        <w:ind w:left="0" w:hanging="0"/>
        <w:rPr>
          <w:rFonts w:ascii="Times New Roman" w:hAnsi="Times New Roman" w:cs="Times New Roman"/>
        </w:rPr>
      </w:pPr>
      <w:r>
        <w:rPr>
          <w:rFonts w:cs="Times New Roman" w:ascii="Times New Roman" w:hAnsi="Times New Roman"/>
        </w:rPr>
        <w:t xml:space="preserve">Tel.:         </w:t>
        <w:tab/>
        <w:tab/>
        <w:tab/>
        <w:t xml:space="preserve">038/5391884  </w:t>
      </w:r>
    </w:p>
    <w:p>
      <w:pPr>
        <w:pStyle w:val="ListParagraph"/>
        <w:spacing w:before="0" w:after="0"/>
        <w:ind w:left="0" w:hanging="0"/>
        <w:rPr>
          <w:rFonts w:ascii="Times New Roman" w:hAnsi="Times New Roman" w:cs="Times New Roman"/>
        </w:rPr>
      </w:pPr>
      <w:r>
        <w:rPr>
          <w:rFonts w:cs="Times New Roman" w:ascii="Times New Roman" w:hAnsi="Times New Roman"/>
        </w:rPr>
        <w:t xml:space="preserve">E-mail:     </w:t>
        <w:tab/>
        <w:tab/>
        <w:tab/>
        <w:t xml:space="preserve">obectvrdomestice@mail.t-com.sk </w:t>
      </w:r>
    </w:p>
    <w:p>
      <w:pPr>
        <w:pStyle w:val="ListParagraph"/>
        <w:spacing w:before="0" w:after="0"/>
        <w:ind w:left="0" w:hanging="0"/>
        <w:rPr>
          <w:rFonts w:ascii="Times New Roman" w:hAnsi="Times New Roman" w:cs="Times New Roman"/>
        </w:rPr>
      </w:pPr>
      <w:r>
        <w:rPr>
          <w:rFonts w:cs="Times New Roman" w:ascii="Times New Roman" w:hAnsi="Times New Roman"/>
        </w:rPr>
        <w:t xml:space="preserve">Bankové spojenie:   </w:t>
        <w:tab/>
        <w:tab/>
        <w:t>VÚB a.s.</w:t>
      </w:r>
    </w:p>
    <w:p>
      <w:pPr>
        <w:pStyle w:val="ListParagraph"/>
        <w:spacing w:before="0" w:after="0"/>
        <w:ind w:left="0" w:hanging="0"/>
        <w:rPr>
          <w:rFonts w:ascii="Times New Roman" w:hAnsi="Times New Roman" w:cs="Times New Roman"/>
        </w:rPr>
      </w:pPr>
      <w:r>
        <w:rPr>
          <w:rFonts w:cs="Times New Roman" w:ascii="Times New Roman" w:hAnsi="Times New Roman"/>
        </w:rPr>
        <w:t xml:space="preserve">Číslo účtu.:          </w:t>
        <w:tab/>
        <w:tab/>
        <w:t xml:space="preserve">SK44 0200 0000 0000 2202 0192        </w:t>
      </w:r>
    </w:p>
    <w:p>
      <w:pPr>
        <w:pStyle w:val="Zkladntext6"/>
        <w:shd w:val="clear" w:color="auto" w:fill="auto"/>
        <w:spacing w:lineRule="auto" w:line="360"/>
        <w:ind w:hanging="0"/>
        <w:jc w:val="both"/>
        <w:rPr>
          <w:sz w:val="24"/>
          <w:szCs w:val="24"/>
        </w:rPr>
      </w:pPr>
      <w:r>
        <w:rPr>
          <w:sz w:val="24"/>
          <w:szCs w:val="24"/>
        </w:rPr>
        <w:t>Zriadené podľa zákona SNR č. 369/1990 Zb. o obecnom zriadení v platnom znení                                     (ďalej len „objednávateľ“)</w:t>
      </w:r>
    </w:p>
    <w:p>
      <w:pPr>
        <w:pStyle w:val="Zkladntext6"/>
        <w:shd w:val="clear" w:color="auto" w:fill="auto"/>
        <w:spacing w:lineRule="auto" w:line="360"/>
        <w:ind w:hanging="0"/>
        <w:jc w:val="both"/>
        <w:rPr>
          <w:b/>
          <w:b/>
          <w:sz w:val="24"/>
          <w:szCs w:val="24"/>
        </w:rPr>
      </w:pPr>
      <w:r>
        <w:rPr>
          <w:b/>
          <w:sz w:val="24"/>
          <w:szCs w:val="24"/>
        </w:rPr>
      </w:r>
    </w:p>
    <w:p>
      <w:pPr>
        <w:pStyle w:val="Zkladntext6"/>
        <w:shd w:val="clear" w:color="auto" w:fill="auto"/>
        <w:spacing w:lineRule="auto" w:line="360"/>
        <w:ind w:hanging="0"/>
        <w:jc w:val="both"/>
        <w:rPr>
          <w:sz w:val="24"/>
          <w:szCs w:val="24"/>
        </w:rPr>
      </w:pPr>
      <w:r>
        <w:rPr>
          <w:sz w:val="24"/>
          <w:szCs w:val="24"/>
        </w:rPr>
        <w:t>a</w:t>
      </w:r>
    </w:p>
    <w:p>
      <w:pPr>
        <w:pStyle w:val="Zkladntext6"/>
        <w:shd w:val="clear" w:color="auto" w:fill="auto"/>
        <w:spacing w:lineRule="auto" w:line="360"/>
        <w:ind w:hanging="0"/>
        <w:jc w:val="both"/>
        <w:rPr>
          <w:sz w:val="24"/>
          <w:szCs w:val="24"/>
        </w:rPr>
      </w:pPr>
      <w:r>
        <w:rPr>
          <w:sz w:val="24"/>
          <w:szCs w:val="24"/>
        </w:rPr>
      </w:r>
    </w:p>
    <w:p>
      <w:pPr>
        <w:pStyle w:val="Zkladntext6"/>
        <w:shd w:val="clear" w:color="auto" w:fill="auto"/>
        <w:spacing w:lineRule="auto" w:line="360"/>
        <w:ind w:hanging="0"/>
        <w:jc w:val="both"/>
        <w:rPr>
          <w:b/>
          <w:b/>
          <w:sz w:val="24"/>
          <w:szCs w:val="24"/>
        </w:rPr>
      </w:pPr>
      <w:bookmarkStart w:id="3" w:name="_Hlk53690140"/>
      <w:r>
        <w:rPr>
          <w:b/>
          <w:sz w:val="24"/>
          <w:szCs w:val="24"/>
        </w:rPr>
        <w:t>Dodávateľ</w:t>
      </w:r>
      <w:bookmarkEnd w:id="3"/>
      <w:r>
        <w:rPr>
          <w:b/>
          <w:sz w:val="24"/>
          <w:szCs w:val="24"/>
        </w:rPr>
        <w:t xml:space="preserve">:  </w:t>
        <w:tab/>
        <w:tab/>
      </w:r>
    </w:p>
    <w:p>
      <w:pPr>
        <w:pStyle w:val="Zkladntext6"/>
        <w:shd w:val="clear" w:color="auto" w:fill="auto"/>
        <w:spacing w:lineRule="auto" w:line="360"/>
        <w:ind w:hanging="0"/>
        <w:jc w:val="both"/>
        <w:rPr>
          <w:sz w:val="24"/>
          <w:szCs w:val="24"/>
        </w:rPr>
      </w:pPr>
      <w:r>
        <w:rPr>
          <w:sz w:val="24"/>
          <w:szCs w:val="24"/>
        </w:rPr>
        <w:t xml:space="preserve">Sídlo:   </w:t>
        <w:tab/>
        <w:tab/>
        <w:tab/>
      </w:r>
    </w:p>
    <w:p>
      <w:pPr>
        <w:pStyle w:val="Zkladntext6"/>
        <w:shd w:val="clear" w:color="auto" w:fill="auto"/>
        <w:spacing w:lineRule="auto" w:line="360"/>
        <w:ind w:hanging="0"/>
        <w:jc w:val="both"/>
        <w:rPr>
          <w:sz w:val="24"/>
          <w:szCs w:val="24"/>
        </w:rPr>
      </w:pPr>
      <w:r>
        <w:rPr>
          <w:sz w:val="24"/>
          <w:szCs w:val="24"/>
        </w:rPr>
        <w:t xml:space="preserve">Štatutárny orgán: </w:t>
        <w:tab/>
        <w:t xml:space="preserve"> </w:t>
      </w:r>
    </w:p>
    <w:p>
      <w:pPr>
        <w:pStyle w:val="Zkladntext6"/>
        <w:shd w:val="clear" w:color="auto" w:fill="auto"/>
        <w:spacing w:lineRule="auto" w:line="360"/>
        <w:ind w:hanging="0"/>
        <w:jc w:val="both"/>
        <w:rPr>
          <w:sz w:val="24"/>
          <w:szCs w:val="24"/>
        </w:rPr>
      </w:pPr>
      <w:r>
        <w:rPr>
          <w:sz w:val="24"/>
          <w:szCs w:val="24"/>
        </w:rPr>
        <w:t xml:space="preserve">IČO:  </w:t>
        <w:tab/>
        <w:tab/>
        <w:tab/>
      </w:r>
    </w:p>
    <w:p>
      <w:pPr>
        <w:pStyle w:val="Zkladntext6"/>
        <w:shd w:val="clear" w:color="auto" w:fill="auto"/>
        <w:spacing w:lineRule="auto" w:line="360"/>
        <w:ind w:hanging="0"/>
        <w:jc w:val="both"/>
        <w:rPr>
          <w:sz w:val="24"/>
          <w:szCs w:val="24"/>
        </w:rPr>
      </w:pPr>
      <w:r>
        <w:rPr>
          <w:sz w:val="24"/>
          <w:szCs w:val="24"/>
        </w:rPr>
        <w:t xml:space="preserve">DIČ:  </w:t>
      </w:r>
    </w:p>
    <w:p>
      <w:pPr>
        <w:pStyle w:val="Zkladntext6"/>
        <w:shd w:val="clear" w:color="auto" w:fill="auto"/>
        <w:spacing w:lineRule="auto" w:line="360"/>
        <w:ind w:hanging="0"/>
        <w:jc w:val="both"/>
        <w:rPr>
          <w:sz w:val="24"/>
          <w:szCs w:val="24"/>
        </w:rPr>
      </w:pPr>
      <w:r>
        <w:rPr>
          <w:sz w:val="24"/>
          <w:szCs w:val="24"/>
        </w:rPr>
        <w:t xml:space="preserve">Bankové spojenie: </w:t>
      </w:r>
    </w:p>
    <w:p>
      <w:pPr>
        <w:pStyle w:val="Zkladntext6"/>
        <w:shd w:val="clear" w:color="auto" w:fill="auto"/>
        <w:spacing w:lineRule="auto" w:line="360"/>
        <w:ind w:hanging="0"/>
        <w:jc w:val="both"/>
        <w:rPr>
          <w:sz w:val="24"/>
          <w:szCs w:val="24"/>
        </w:rPr>
      </w:pPr>
      <w:r>
        <w:rPr>
          <w:sz w:val="24"/>
          <w:szCs w:val="24"/>
        </w:rPr>
        <w:t xml:space="preserve">IBAN:  </w:t>
      </w:r>
    </w:p>
    <w:p>
      <w:pPr>
        <w:pStyle w:val="Zkladntext6"/>
        <w:shd w:val="clear" w:color="auto" w:fill="auto"/>
        <w:spacing w:lineRule="auto" w:line="360"/>
        <w:ind w:hanging="0"/>
        <w:jc w:val="both"/>
        <w:rPr>
          <w:sz w:val="24"/>
          <w:szCs w:val="24"/>
        </w:rPr>
      </w:pPr>
      <w:r>
        <w:rPr>
          <w:sz w:val="24"/>
          <w:szCs w:val="24"/>
        </w:rPr>
        <w:t xml:space="preserve">Zapísaný v ...................................... zo dňa .............                                        </w:t>
      </w:r>
    </w:p>
    <w:p>
      <w:pPr>
        <w:pStyle w:val="Zkladntext6"/>
        <w:shd w:val="clear" w:color="auto" w:fill="auto"/>
        <w:spacing w:lineRule="auto" w:line="360"/>
        <w:ind w:hanging="0"/>
        <w:jc w:val="both"/>
        <w:rPr>
          <w:sz w:val="24"/>
          <w:szCs w:val="24"/>
        </w:rPr>
      </w:pPr>
      <w:r>
        <w:rPr>
          <w:sz w:val="24"/>
          <w:szCs w:val="24"/>
        </w:rPr>
        <w:t xml:space="preserve"> </w:t>
      </w:r>
      <w:r>
        <w:rPr>
          <w:sz w:val="24"/>
          <w:szCs w:val="24"/>
        </w:rPr>
        <w:t xml:space="preserve">(ďalej len „dodávateľ“ a spolu ako „zmluvné strany“) </w:t>
      </w:r>
    </w:p>
    <w:p>
      <w:pPr>
        <w:pStyle w:val="Zkladntext6"/>
        <w:shd w:val="clear" w:color="auto" w:fill="auto"/>
        <w:spacing w:lineRule="auto" w:line="360"/>
        <w:ind w:left="3540" w:firstLine="708"/>
        <w:jc w:val="both"/>
        <w:rPr>
          <w:sz w:val="24"/>
          <w:szCs w:val="24"/>
        </w:rPr>
      </w:pPr>
      <w:r>
        <w:rPr>
          <w:sz w:val="24"/>
          <w:szCs w:val="24"/>
        </w:rPr>
      </w:r>
    </w:p>
    <w:p>
      <w:pPr>
        <w:pStyle w:val="Zkladntext6"/>
        <w:shd w:fill="FFFFFF" w:val="clear"/>
        <w:spacing w:lineRule="auto" w:line="360"/>
        <w:ind w:firstLine="708"/>
        <w:rPr>
          <w:sz w:val="24"/>
          <w:szCs w:val="24"/>
        </w:rPr>
      </w:pPr>
      <w:r>
        <w:rPr>
          <w:sz w:val="24"/>
          <w:szCs w:val="24"/>
        </w:rPr>
      </w:r>
    </w:p>
    <w:p>
      <w:pPr>
        <w:pStyle w:val="Zkladntext6"/>
        <w:shd w:fill="FFFFFF" w:val="clear"/>
        <w:spacing w:lineRule="auto" w:line="360"/>
        <w:ind w:firstLine="708"/>
        <w:rPr>
          <w:sz w:val="24"/>
          <w:szCs w:val="24"/>
        </w:rPr>
      </w:pPr>
      <w:r>
        <w:rPr>
          <w:sz w:val="24"/>
          <w:szCs w:val="24"/>
        </w:rPr>
      </w:r>
    </w:p>
    <w:p>
      <w:pPr>
        <w:pStyle w:val="Zkladntext6"/>
        <w:shd w:fill="FFFFFF" w:val="clear"/>
        <w:spacing w:lineRule="auto" w:line="360"/>
        <w:ind w:firstLine="708"/>
        <w:rPr>
          <w:sz w:val="24"/>
          <w:szCs w:val="24"/>
        </w:rPr>
      </w:pPr>
      <w:r>
        <w:rPr>
          <w:sz w:val="24"/>
          <w:szCs w:val="24"/>
        </w:rPr>
        <w:t>ČLÁNOK I.</w:t>
      </w:r>
    </w:p>
    <w:p>
      <w:pPr>
        <w:pStyle w:val="Zkladntext6"/>
        <w:shd w:fill="FFFFFF" w:val="clear"/>
        <w:spacing w:lineRule="auto" w:line="360"/>
        <w:ind w:firstLine="708"/>
        <w:rPr>
          <w:sz w:val="24"/>
          <w:szCs w:val="24"/>
        </w:rPr>
      </w:pPr>
      <w:r>
        <w:rPr>
          <w:sz w:val="24"/>
          <w:szCs w:val="24"/>
        </w:rPr>
        <w:t>VÝCHODISKOVÉ PODKLADY A ÚDAJE</w:t>
      </w:r>
    </w:p>
    <w:p>
      <w:pPr>
        <w:pStyle w:val="Zkladntext6"/>
        <w:shd w:fill="FFFFFF" w:val="clear"/>
        <w:spacing w:lineRule="auto" w:line="360"/>
        <w:ind w:left="3540" w:firstLine="708"/>
        <w:jc w:val="both"/>
        <w:rPr>
          <w:sz w:val="24"/>
          <w:szCs w:val="24"/>
        </w:rPr>
      </w:pPr>
      <w:r>
        <w:rPr>
          <w:sz w:val="24"/>
          <w:szCs w:val="24"/>
        </w:rPr>
        <w:t xml:space="preserve"> </w:t>
      </w:r>
    </w:p>
    <w:p>
      <w:pPr>
        <w:pStyle w:val="Zkladntext6"/>
        <w:shd w:fill="FFFFFF" w:val="clear"/>
        <w:spacing w:lineRule="auto" w:line="360"/>
        <w:ind w:hanging="0"/>
        <w:jc w:val="both"/>
        <w:rPr>
          <w:sz w:val="24"/>
          <w:szCs w:val="24"/>
        </w:rPr>
      </w:pPr>
      <w:r>
        <w:rPr>
          <w:sz w:val="24"/>
          <w:szCs w:val="24"/>
        </w:rPr>
        <w:t xml:space="preserve">Podkladom pre uzavretie tejto zmluvy je cenová ponuka dodávateľa predložená podľa § 117 zákona č. 343/2015 Z.z. o verejnom obstarávaní a o zmene a doplnení niektorých zákonov v znení neskorších predpisov na predmet obstarania „Vybudovanie komunitného centra v obci Tvrdomestice“ s oceneným výkazom výmer a ponukovým rozpočtom, ktorý tvorí prílohu č. 1 tejto zmluvy.  </w:t>
      </w:r>
    </w:p>
    <w:p>
      <w:pPr>
        <w:pStyle w:val="Zkladntext6"/>
        <w:shd w:fill="FFFFFF" w:val="clear"/>
        <w:spacing w:lineRule="auto" w:line="360"/>
        <w:ind w:hanging="0"/>
        <w:jc w:val="both"/>
        <w:rPr>
          <w:sz w:val="24"/>
          <w:szCs w:val="24"/>
        </w:rPr>
      </w:pPr>
      <w:r>
        <w:rPr>
          <w:sz w:val="24"/>
          <w:szCs w:val="24"/>
        </w:rPr>
        <w:t xml:space="preserve"> </w:t>
      </w:r>
    </w:p>
    <w:p>
      <w:pPr>
        <w:pStyle w:val="Zkladntext6"/>
        <w:shd w:val="clear" w:color="auto" w:fill="auto"/>
        <w:spacing w:lineRule="auto" w:line="360"/>
        <w:ind w:hanging="0"/>
        <w:jc w:val="both"/>
        <w:rPr>
          <w:sz w:val="24"/>
          <w:szCs w:val="24"/>
        </w:rPr>
      </w:pPr>
      <w:r>
        <w:rPr>
          <w:sz w:val="24"/>
          <w:szCs w:val="24"/>
        </w:rPr>
        <w:t xml:space="preserve">Východiskové údaje:   </w:t>
      </w:r>
    </w:p>
    <w:p>
      <w:pPr>
        <w:pStyle w:val="Zkladntext6"/>
        <w:shd w:val="clear" w:color="auto" w:fill="auto"/>
        <w:spacing w:lineRule="auto" w:line="360"/>
        <w:ind w:hanging="0"/>
        <w:jc w:val="both"/>
        <w:rPr>
          <w:sz w:val="24"/>
          <w:szCs w:val="24"/>
        </w:rPr>
      </w:pPr>
      <w:r>
        <w:rPr>
          <w:sz w:val="24"/>
          <w:szCs w:val="24"/>
        </w:rPr>
        <w:t xml:space="preserve">a) Názov: „Vybudovanie komunitného centra v obci Tvrdomestice“ </w:t>
      </w:r>
    </w:p>
    <w:p>
      <w:pPr>
        <w:pStyle w:val="Zkladntext6"/>
        <w:shd w:val="clear" w:color="auto" w:fill="auto"/>
        <w:spacing w:lineRule="auto" w:line="360"/>
        <w:ind w:hanging="0"/>
        <w:jc w:val="both"/>
        <w:rPr>
          <w:sz w:val="24"/>
          <w:szCs w:val="24"/>
        </w:rPr>
      </w:pPr>
      <w:r>
        <w:rPr>
          <w:sz w:val="24"/>
          <w:szCs w:val="24"/>
        </w:rPr>
        <w:t>b) Miesto vyhotovenia: parc. č. 84/8 Tvrdomestice</w:t>
      </w:r>
    </w:p>
    <w:p>
      <w:pPr>
        <w:pStyle w:val="Zkladntext6"/>
        <w:shd w:val="clear" w:color="auto" w:fill="auto"/>
        <w:spacing w:lineRule="auto" w:line="360"/>
        <w:ind w:hanging="0"/>
        <w:jc w:val="both"/>
        <w:rPr>
          <w:sz w:val="24"/>
          <w:szCs w:val="24"/>
        </w:rPr>
      </w:pPr>
      <w:r>
        <w:rPr>
          <w:sz w:val="24"/>
          <w:szCs w:val="24"/>
        </w:rPr>
        <w:t>c) Investor: Integrovaný regionálny operačný program</w:t>
      </w:r>
    </w:p>
    <w:p>
      <w:pPr>
        <w:pStyle w:val="Zkladntext6"/>
        <w:shd w:val="clear" w:color="auto" w:fill="auto"/>
        <w:spacing w:lineRule="auto" w:line="360"/>
        <w:ind w:hanging="0"/>
        <w:jc w:val="both"/>
        <w:rPr>
          <w:sz w:val="24"/>
          <w:szCs w:val="24"/>
        </w:rPr>
      </w:pPr>
      <w:r>
        <w:rPr>
          <w:sz w:val="24"/>
          <w:szCs w:val="24"/>
        </w:rPr>
        <w:t xml:space="preserve">d) Začatie realizácie diela: do 5 dní odo dňa účinnosti tejto zmluvy  </w:t>
      </w:r>
    </w:p>
    <w:p>
      <w:pPr>
        <w:pStyle w:val="Zkladntext6"/>
        <w:shd w:val="clear" w:color="auto" w:fill="auto"/>
        <w:spacing w:lineRule="auto" w:line="360"/>
        <w:ind w:hanging="0"/>
        <w:jc w:val="both"/>
        <w:rPr>
          <w:sz w:val="24"/>
          <w:szCs w:val="24"/>
        </w:rPr>
      </w:pPr>
      <w:r>
        <w:rPr>
          <w:sz w:val="24"/>
          <w:szCs w:val="24"/>
        </w:rPr>
        <w:t>e) Dokončenie výstavby: do 6 mesiacov odo dňa nadobudnutia účinnosti tejto zmluvy.</w:t>
      </w:r>
    </w:p>
    <w:p>
      <w:pPr>
        <w:pStyle w:val="Zkladntext6"/>
        <w:shd w:val="clear" w:color="auto" w:fill="auto"/>
        <w:spacing w:lineRule="auto" w:line="360"/>
        <w:ind w:left="3540" w:firstLine="708"/>
        <w:jc w:val="both"/>
        <w:rPr>
          <w:sz w:val="24"/>
          <w:szCs w:val="24"/>
        </w:rPr>
      </w:pPr>
      <w:r>
        <w:rPr>
          <w:sz w:val="24"/>
          <w:szCs w:val="24"/>
        </w:rPr>
      </w:r>
    </w:p>
    <w:p>
      <w:pPr>
        <w:pStyle w:val="Zkladntext6"/>
        <w:shd w:fill="FFFFFF" w:val="clear"/>
        <w:spacing w:lineRule="auto" w:line="360"/>
        <w:ind w:hanging="0"/>
        <w:rPr>
          <w:sz w:val="24"/>
          <w:szCs w:val="24"/>
        </w:rPr>
      </w:pPr>
      <w:r>
        <w:rPr>
          <w:sz w:val="24"/>
          <w:szCs w:val="24"/>
        </w:rPr>
        <w:t>ČLÁNOK II.</w:t>
      </w:r>
    </w:p>
    <w:p>
      <w:pPr>
        <w:pStyle w:val="Zkladntext6"/>
        <w:shd w:fill="FFFFFF" w:val="clear"/>
        <w:spacing w:lineRule="auto" w:line="360"/>
        <w:ind w:hanging="0"/>
        <w:rPr>
          <w:sz w:val="24"/>
          <w:szCs w:val="24"/>
        </w:rPr>
      </w:pPr>
      <w:r>
        <w:rPr>
          <w:sz w:val="24"/>
          <w:szCs w:val="24"/>
        </w:rPr>
        <w:t>PREDMET PLNENIA</w:t>
      </w:r>
    </w:p>
    <w:p>
      <w:pPr>
        <w:pStyle w:val="Zkladntext6"/>
        <w:shd w:fill="FFFFFF" w:val="clear"/>
        <w:spacing w:lineRule="auto" w:line="360"/>
        <w:ind w:hanging="0"/>
        <w:jc w:val="both"/>
        <w:rPr>
          <w:sz w:val="24"/>
          <w:szCs w:val="24"/>
        </w:rPr>
      </w:pPr>
      <w:r>
        <w:rPr>
          <w:sz w:val="24"/>
          <w:szCs w:val="24"/>
        </w:rPr>
      </w:r>
    </w:p>
    <w:p>
      <w:pPr>
        <w:pStyle w:val="Zkladntext6"/>
        <w:numPr>
          <w:ilvl w:val="0"/>
          <w:numId w:val="6"/>
        </w:numPr>
        <w:shd w:fill="FFFFFF" w:val="clear"/>
        <w:spacing w:lineRule="auto" w:line="360"/>
        <w:jc w:val="both"/>
        <w:rPr>
          <w:sz w:val="24"/>
          <w:szCs w:val="24"/>
        </w:rPr>
      </w:pPr>
      <w:r>
        <w:rPr>
          <w:sz w:val="24"/>
          <w:szCs w:val="24"/>
        </w:rPr>
        <w:t xml:space="preserve">Predmetom plnenia podľa tejto zmluvy je záväzok dodávateľa vykonať dielo: „Vybudovanie komunitného centra v obci Tvrdomestice“ v katastrálnom území obce Tvrdomestice, v zmysle dokumentácie odovzdanej objednávateľom (ďalej aj ako „dielo“) a záväzok objednávateľa za riadne a včasné vykonanie diela zaplatiť dodávateľovi cenu za jeho vykonanie.  </w:t>
      </w:r>
    </w:p>
    <w:p>
      <w:pPr>
        <w:pStyle w:val="Zkladntext6"/>
        <w:numPr>
          <w:ilvl w:val="0"/>
          <w:numId w:val="6"/>
        </w:numPr>
        <w:shd w:fill="FFFFFF" w:val="clear"/>
        <w:spacing w:lineRule="auto" w:line="360"/>
        <w:jc w:val="both"/>
        <w:rPr>
          <w:sz w:val="24"/>
          <w:szCs w:val="24"/>
        </w:rPr>
      </w:pPr>
      <w:r>
        <w:rPr>
          <w:sz w:val="24"/>
          <w:szCs w:val="24"/>
        </w:rPr>
        <w:t xml:space="preserve">Dodávateľ sa zaväzuje riadne a včas vykonať dielo na vlastné náklady, vo vlastnom mene a na vlastnú zodpovednosť. Dodávateľ prehlasuje, že k požiadavke objednávateľa na vykonanie diela nemá pripomienky, všetkým predloženým podmienkam porozumel a že dielo podľa nej zhotoví tak, aby bolo funkčné, bezpečné a prevádzky schopné.  </w:t>
      </w:r>
    </w:p>
    <w:p>
      <w:pPr>
        <w:pStyle w:val="Zkladntext6"/>
        <w:numPr>
          <w:ilvl w:val="0"/>
          <w:numId w:val="6"/>
        </w:numPr>
        <w:shd w:fill="FFFFFF" w:val="clear"/>
        <w:spacing w:lineRule="auto" w:line="360"/>
        <w:jc w:val="both"/>
        <w:rPr>
          <w:sz w:val="24"/>
          <w:szCs w:val="24"/>
        </w:rPr>
      </w:pPr>
      <w:r>
        <w:rPr>
          <w:sz w:val="24"/>
          <w:szCs w:val="24"/>
        </w:rPr>
        <w:t xml:space="preserve">Dielo bude financované z Integrovaného regionálneho operačného programu a z vlastných zdrojov verejného objednávateľa. </w:t>
      </w:r>
    </w:p>
    <w:p>
      <w:pPr>
        <w:pStyle w:val="Zkladntext6"/>
        <w:numPr>
          <w:ilvl w:val="0"/>
          <w:numId w:val="6"/>
        </w:numPr>
        <w:shd w:fill="FFFFFF" w:val="clear"/>
        <w:spacing w:lineRule="auto" w:line="360"/>
        <w:jc w:val="both"/>
        <w:rPr>
          <w:sz w:val="24"/>
          <w:szCs w:val="24"/>
        </w:rPr>
      </w:pPr>
      <w:r>
        <w:rPr>
          <w:sz w:val="24"/>
          <w:szCs w:val="24"/>
        </w:rPr>
        <w:t>V prípade, že sa počas realizácie diela ukáže potreba zmeny objemového alebo konštrukčného charakteru, resp. naviac prác oproti pôvodnému ocenenému výkazu výmer, tieto môžu byť zrealizované len na základe podpísaného dodatku k tejto zmluve.</w:t>
      </w:r>
    </w:p>
    <w:p>
      <w:pPr>
        <w:pStyle w:val="Zkladntext6"/>
        <w:shd w:val="clear" w:color="auto" w:fill="auto"/>
        <w:tabs>
          <w:tab w:val="left" w:pos="715" w:leader="none"/>
        </w:tabs>
        <w:spacing w:lineRule="auto" w:line="360"/>
        <w:ind w:hanging="0"/>
        <w:jc w:val="both"/>
        <w:rPr>
          <w:sz w:val="24"/>
          <w:szCs w:val="24"/>
        </w:rPr>
      </w:pPr>
      <w:r>
        <w:rPr>
          <w:sz w:val="24"/>
          <w:szCs w:val="24"/>
        </w:rPr>
      </w:r>
    </w:p>
    <w:p>
      <w:pPr>
        <w:pStyle w:val="Zkladntext6"/>
        <w:shd w:fill="FFFFFF" w:val="clear"/>
        <w:tabs>
          <w:tab w:val="left" w:pos="715" w:leader="none"/>
        </w:tabs>
        <w:spacing w:lineRule="auto" w:line="360"/>
        <w:ind w:left="600" w:hanging="600"/>
        <w:rPr>
          <w:sz w:val="24"/>
          <w:szCs w:val="24"/>
        </w:rPr>
      </w:pPr>
      <w:r>
        <w:rPr>
          <w:sz w:val="24"/>
          <w:szCs w:val="24"/>
        </w:rPr>
        <w:t>ČLÁNOK III.</w:t>
      </w:r>
    </w:p>
    <w:p>
      <w:pPr>
        <w:pStyle w:val="Zkladntext6"/>
        <w:shd w:fill="FFFFFF" w:val="clear"/>
        <w:tabs>
          <w:tab w:val="left" w:pos="715" w:leader="none"/>
        </w:tabs>
        <w:spacing w:lineRule="auto" w:line="360"/>
        <w:ind w:hanging="0"/>
        <w:rPr>
          <w:sz w:val="24"/>
          <w:szCs w:val="24"/>
        </w:rPr>
      </w:pPr>
      <w:r>
        <w:rPr>
          <w:sz w:val="24"/>
          <w:szCs w:val="24"/>
        </w:rPr>
        <w:t>VYKONANIE DIELA, ČAS PLNENIA, DODANIE DIELA</w:t>
      </w:r>
    </w:p>
    <w:p>
      <w:pPr>
        <w:pStyle w:val="Zkladntext6"/>
        <w:shd w:fill="FFFFFF" w:val="clear"/>
        <w:tabs>
          <w:tab w:val="left" w:pos="715" w:leader="none"/>
        </w:tabs>
        <w:spacing w:lineRule="auto" w:line="360"/>
        <w:jc w:val="both"/>
        <w:rPr>
          <w:sz w:val="24"/>
          <w:szCs w:val="24"/>
        </w:rPr>
      </w:pPr>
      <w:r>
        <w:rPr>
          <w:sz w:val="24"/>
          <w:szCs w:val="24"/>
        </w:rPr>
        <w:t xml:space="preserve"> </w:t>
      </w:r>
    </w:p>
    <w:p>
      <w:pPr>
        <w:pStyle w:val="Zkladntext6"/>
        <w:numPr>
          <w:ilvl w:val="0"/>
          <w:numId w:val="7"/>
        </w:numPr>
        <w:shd w:val="clear" w:color="auto" w:fill="auto"/>
        <w:tabs>
          <w:tab w:val="left" w:pos="284" w:leader="none"/>
        </w:tabs>
        <w:spacing w:lineRule="auto" w:line="360"/>
        <w:jc w:val="both"/>
        <w:rPr>
          <w:sz w:val="24"/>
          <w:szCs w:val="24"/>
        </w:rPr>
      </w:pPr>
      <w:r>
        <w:rPr>
          <w:sz w:val="24"/>
          <w:szCs w:val="24"/>
        </w:rPr>
        <w:t xml:space="preserve">Dodávateľ sa zaväzuje na svoje náklady a svoje nebezpečenstvo a vo vlastnom mene vykonať dielo v súlade s príslušnými právnymi predpismi a podmienkami vymedzenými v tejto Zmluve. Objednávateľ sa zaväzuje poskytnúť dodávateľovi súčinnosť potrebnú na plnenie predmetu tejto Zmluvy. </w:t>
      </w:r>
    </w:p>
    <w:p>
      <w:pPr>
        <w:pStyle w:val="Zkladntext6"/>
        <w:numPr>
          <w:ilvl w:val="0"/>
          <w:numId w:val="7"/>
        </w:numPr>
        <w:shd w:val="clear" w:color="auto" w:fill="auto"/>
        <w:tabs>
          <w:tab w:val="left" w:pos="715" w:leader="none"/>
        </w:tabs>
        <w:spacing w:lineRule="auto" w:line="360"/>
        <w:jc w:val="both"/>
        <w:rPr>
          <w:sz w:val="24"/>
          <w:szCs w:val="24"/>
        </w:rPr>
      </w:pPr>
      <w:r>
        <w:rPr>
          <w:sz w:val="24"/>
          <w:szCs w:val="24"/>
        </w:rPr>
        <w:t xml:space="preserve">V prípade vzniku okolností brániacich vykonávaniu diela, </w:t>
      </w:r>
      <w:bookmarkStart w:id="4" w:name="_Hlk53690502"/>
      <w:r>
        <w:rPr>
          <w:sz w:val="24"/>
          <w:szCs w:val="24"/>
        </w:rPr>
        <w:t xml:space="preserve">dodávateľ </w:t>
      </w:r>
      <w:bookmarkEnd w:id="4"/>
      <w:r>
        <w:rPr>
          <w:sz w:val="24"/>
          <w:szCs w:val="24"/>
        </w:rPr>
        <w:t xml:space="preserve">je povinný každé prerušenie prác neodkladne písomne oznámiť objednávateľovi spolu so správou o predpokladanej dĺžke trvania, príčinách a navrhovaných opatreniach k odstráneniu týchto príčin. Po odstránení prekážok prerušenia prác je dodávateľ povinný pokračovať v začatom diele bez akejkoľvek ďalšej písomnej alebo ústnej výzvy zo strany objednávateľa.  </w:t>
      </w:r>
    </w:p>
    <w:p>
      <w:pPr>
        <w:pStyle w:val="Zkladntext6"/>
        <w:numPr>
          <w:ilvl w:val="0"/>
          <w:numId w:val="7"/>
        </w:numPr>
        <w:shd w:val="clear" w:color="auto" w:fill="auto"/>
        <w:tabs>
          <w:tab w:val="left" w:pos="715" w:leader="none"/>
        </w:tabs>
        <w:spacing w:lineRule="auto" w:line="360"/>
        <w:jc w:val="both"/>
        <w:rPr>
          <w:sz w:val="24"/>
          <w:szCs w:val="24"/>
        </w:rPr>
      </w:pPr>
      <w:r>
        <w:rPr>
          <w:sz w:val="24"/>
          <w:szCs w:val="24"/>
        </w:rPr>
        <w:t xml:space="preserve">Ak dodávateľ bez toho, aby existovala relevantná okolnosť brániaca vykonávaniu diela nezačal, prerušil alebo zastavil vykonávanie diela alebo jeho časti alebo ak dodávateľ v prípade vzniku okolností brániacich vykonávaniu diela nebude postupovať spôsobom opísaným v bode 2. tohto článku, považuje sa to za podstatné porušenie tejto zmluvy. </w:t>
      </w:r>
    </w:p>
    <w:p>
      <w:pPr>
        <w:pStyle w:val="Zkladntext6"/>
        <w:numPr>
          <w:ilvl w:val="0"/>
          <w:numId w:val="7"/>
        </w:numPr>
        <w:shd w:val="clear" w:color="auto" w:fill="auto"/>
        <w:tabs>
          <w:tab w:val="left" w:pos="715" w:leader="none"/>
        </w:tabs>
        <w:spacing w:lineRule="auto" w:line="360"/>
        <w:jc w:val="both"/>
        <w:rPr>
          <w:sz w:val="24"/>
          <w:szCs w:val="24"/>
        </w:rPr>
      </w:pPr>
      <w:r>
        <w:rPr>
          <w:sz w:val="24"/>
          <w:szCs w:val="24"/>
        </w:rPr>
        <w:t>Odovzdanie a prevzatie diela potvrdia zmluvné strany v písomnom protokole, pričom prípadné zjavné vady a nedostatky diela je objednávateľ povinný reklamovať pri preberaní diela a dôvody odmietnutia prevzatia diela musia byť uvedené v zápise o neprevzatí diela. Dielo sa považuje za odovzdané dňom podpisu preberacieho protokolu bez výhrad obidvoma zmluvnými stranami. Odovzdaním diela prechádza na objednávateľa vlastníctvo a nebezpečenstvo škody k zhotovovanej veci.</w:t>
      </w:r>
    </w:p>
    <w:p>
      <w:pPr>
        <w:pStyle w:val="Normal"/>
        <w:rPr>
          <w:rFonts w:ascii="Times New Roman" w:hAnsi="Times New Roman" w:cs="Times New Roman"/>
        </w:rPr>
      </w:pPr>
      <w:r>
        <w:rPr>
          <w:rFonts w:cs="Times New Roman" w:ascii="Times New Roman" w:hAnsi="Times New Roman"/>
        </w:rPr>
      </w:r>
    </w:p>
    <w:p>
      <w:pPr>
        <w:pStyle w:val="Zkladntext6"/>
        <w:shd w:fill="FFFFFF" w:val="clear"/>
        <w:spacing w:lineRule="auto" w:line="360"/>
        <w:ind w:hanging="0"/>
        <w:rPr>
          <w:sz w:val="24"/>
          <w:szCs w:val="24"/>
        </w:rPr>
      </w:pPr>
      <w:r>
        <w:rPr>
          <w:sz w:val="24"/>
          <w:szCs w:val="24"/>
        </w:rPr>
        <w:t>ČLÁNOK IV.</w:t>
      </w:r>
    </w:p>
    <w:p>
      <w:pPr>
        <w:pStyle w:val="Zkladntext6"/>
        <w:shd w:fill="FFFFFF" w:val="clear"/>
        <w:spacing w:lineRule="auto" w:line="360"/>
        <w:ind w:hanging="0"/>
        <w:rPr>
          <w:sz w:val="24"/>
          <w:szCs w:val="24"/>
        </w:rPr>
      </w:pPr>
      <w:r>
        <w:rPr>
          <w:sz w:val="24"/>
          <w:szCs w:val="24"/>
        </w:rPr>
        <w:t>CENA ZA DIELO A PLATOBNÉ PODMIENKY</w:t>
      </w:r>
    </w:p>
    <w:p>
      <w:pPr>
        <w:pStyle w:val="Zkladntext6"/>
        <w:shd w:fill="FFFFFF" w:val="clear"/>
        <w:spacing w:lineRule="auto" w:line="360"/>
        <w:jc w:val="both"/>
        <w:rPr>
          <w:sz w:val="24"/>
          <w:szCs w:val="24"/>
        </w:rPr>
      </w:pPr>
      <w:r>
        <w:rPr>
          <w:sz w:val="24"/>
          <w:szCs w:val="24"/>
        </w:rPr>
        <w:t xml:space="preserve"> </w:t>
      </w:r>
    </w:p>
    <w:p>
      <w:pPr>
        <w:pStyle w:val="Zkladntext6"/>
        <w:numPr>
          <w:ilvl w:val="0"/>
          <w:numId w:val="8"/>
        </w:numPr>
        <w:shd w:fill="FFFFFF" w:val="clear"/>
        <w:spacing w:lineRule="auto" w:line="360"/>
        <w:jc w:val="both"/>
        <w:rPr>
          <w:sz w:val="24"/>
          <w:szCs w:val="24"/>
        </w:rPr>
      </w:pPr>
      <w:r>
        <w:rPr>
          <w:sz w:val="24"/>
          <w:szCs w:val="24"/>
        </w:rPr>
        <w:t xml:space="preserve">Zmluvné strany sa dohodli na nasledovnej cene:  </w:t>
      </w:r>
    </w:p>
    <w:p>
      <w:pPr>
        <w:pStyle w:val="Zkladntext6"/>
        <w:shd w:fill="FFFFFF" w:val="clear"/>
        <w:spacing w:lineRule="auto" w:line="360"/>
        <w:jc w:val="both"/>
        <w:rPr>
          <w:sz w:val="24"/>
          <w:szCs w:val="24"/>
        </w:rPr>
      </w:pPr>
      <w:r>
        <w:rPr>
          <w:sz w:val="24"/>
          <w:szCs w:val="24"/>
        </w:rPr>
        <w:t xml:space="preserve"> </w:t>
      </w:r>
      <w:r>
        <w:rPr>
          <w:sz w:val="24"/>
          <w:szCs w:val="24"/>
        </w:rPr>
        <w:tab/>
        <w:t xml:space="preserve">  Celková cena diela bez DPH: ................... EUR     </w:t>
      </w:r>
    </w:p>
    <w:p>
      <w:pPr>
        <w:pStyle w:val="Zkladntext6"/>
        <w:shd w:fill="FFFFFF" w:val="clear"/>
        <w:spacing w:lineRule="auto" w:line="360"/>
        <w:ind w:hanging="0"/>
        <w:jc w:val="both"/>
        <w:rPr>
          <w:sz w:val="24"/>
          <w:szCs w:val="24"/>
        </w:rPr>
      </w:pPr>
      <w:r>
        <w:rPr>
          <w:sz w:val="24"/>
          <w:szCs w:val="24"/>
        </w:rPr>
        <w:t xml:space="preserve">  </w:t>
      </w:r>
      <w:r>
        <w:rPr>
          <w:sz w:val="24"/>
          <w:szCs w:val="24"/>
        </w:rPr>
        <w:t xml:space="preserve">Celková cena diela s DPH:     ................... EUR </w:t>
      </w:r>
    </w:p>
    <w:p>
      <w:pPr>
        <w:pStyle w:val="Zkladntext6"/>
        <w:shd w:fill="FFFFFF" w:val="clear"/>
        <w:spacing w:lineRule="auto" w:line="360"/>
        <w:ind w:hanging="0"/>
        <w:jc w:val="both"/>
        <w:rPr>
          <w:sz w:val="24"/>
          <w:szCs w:val="24"/>
        </w:rPr>
      </w:pPr>
      <w:r>
        <w:rPr>
          <w:sz w:val="24"/>
          <w:szCs w:val="24"/>
        </w:rPr>
        <w:t xml:space="preserve"> </w:t>
      </w:r>
      <w:r>
        <w:rPr>
          <w:sz w:val="24"/>
          <w:szCs w:val="24"/>
        </w:rPr>
        <w:t xml:space="preserve">(slovom celková cena diela vrátane DPH: .................. EUR, ................... centov) </w:t>
      </w:r>
    </w:p>
    <w:p>
      <w:pPr>
        <w:pStyle w:val="Zkladntext6"/>
        <w:numPr>
          <w:ilvl w:val="0"/>
          <w:numId w:val="8"/>
        </w:numPr>
        <w:shd w:val="clear" w:color="auto" w:fill="auto"/>
        <w:tabs>
          <w:tab w:val="left" w:pos="355" w:leader="none"/>
        </w:tabs>
        <w:spacing w:lineRule="auto" w:line="360"/>
        <w:jc w:val="both"/>
        <w:rPr>
          <w:sz w:val="24"/>
          <w:szCs w:val="24"/>
        </w:rPr>
      </w:pPr>
      <w:r>
        <w:rPr>
          <w:sz w:val="24"/>
          <w:szCs w:val="24"/>
        </w:rPr>
        <w:t>Zmluvné strany sú viazané dohodnutými cenami až do úplného a riadneho vykonania diela.</w:t>
      </w:r>
    </w:p>
    <w:p>
      <w:pPr>
        <w:pStyle w:val="Zkladntext6"/>
        <w:numPr>
          <w:ilvl w:val="0"/>
          <w:numId w:val="8"/>
        </w:numPr>
        <w:shd w:val="clear" w:color="auto" w:fill="auto"/>
        <w:tabs>
          <w:tab w:val="left" w:pos="360" w:leader="none"/>
        </w:tabs>
        <w:spacing w:lineRule="auto" w:line="360"/>
        <w:jc w:val="both"/>
        <w:rPr>
          <w:sz w:val="24"/>
          <w:szCs w:val="24"/>
        </w:rPr>
      </w:pPr>
      <w:r>
        <w:rPr>
          <w:sz w:val="24"/>
          <w:szCs w:val="24"/>
        </w:rPr>
        <w:t xml:space="preserve">V cene za zhotovenie diela sú zahrnuté všetky náklady na zhotovenie predmetu diela, najmä práca, dopravné náklady, skladné a všetky súvisiace náklady. </w:t>
      </w:r>
    </w:p>
    <w:p>
      <w:pPr>
        <w:pStyle w:val="Zkladntext6"/>
        <w:numPr>
          <w:ilvl w:val="0"/>
          <w:numId w:val="8"/>
        </w:numPr>
        <w:shd w:val="clear" w:color="auto" w:fill="auto"/>
        <w:tabs>
          <w:tab w:val="left" w:pos="380" w:leader="none"/>
        </w:tabs>
        <w:spacing w:lineRule="auto" w:line="360"/>
        <w:jc w:val="both"/>
        <w:rPr>
          <w:sz w:val="24"/>
          <w:szCs w:val="24"/>
        </w:rPr>
      </w:pPr>
      <w:r>
        <w:rPr>
          <w:sz w:val="24"/>
          <w:szCs w:val="24"/>
        </w:rPr>
        <w:t>Dodávateľ prehlasuje, že cenu stanovil na základe podkladov dodávateľa poskytnutých vo verejnom obstarávaní, ktorého výsledkom bolo uzavretie tejto zmluvy a na základe obhliadky miesta realizácie, vlastných prieskumov a overení, pričom takto určená dohodnutá cena za dielo je reálna, pokrýva všetky náklady spojené so splnením záväzkov podľa tejto zmluvy a dodávateľ nemá nárok na zvýšenie ceny.</w:t>
      </w:r>
    </w:p>
    <w:p>
      <w:pPr>
        <w:pStyle w:val="Zkladntext6"/>
        <w:numPr>
          <w:ilvl w:val="0"/>
          <w:numId w:val="8"/>
        </w:numPr>
        <w:shd w:val="clear" w:color="auto" w:fill="auto"/>
        <w:tabs>
          <w:tab w:val="left" w:pos="380" w:leader="none"/>
        </w:tabs>
        <w:spacing w:lineRule="auto" w:line="360"/>
        <w:jc w:val="both"/>
        <w:rPr>
          <w:sz w:val="24"/>
          <w:szCs w:val="24"/>
        </w:rPr>
      </w:pPr>
      <w:r>
        <w:rPr>
          <w:sz w:val="24"/>
          <w:szCs w:val="24"/>
        </w:rPr>
        <w:t>Cena za zhotovenie diela je dohodnutá ako cena maximálna a konečná.</w:t>
      </w:r>
    </w:p>
    <w:p>
      <w:pPr>
        <w:pStyle w:val="Zkladntext6"/>
        <w:numPr>
          <w:ilvl w:val="0"/>
          <w:numId w:val="8"/>
        </w:numPr>
        <w:shd w:val="clear" w:color="auto" w:fill="auto"/>
        <w:tabs>
          <w:tab w:val="left" w:pos="380" w:leader="none"/>
        </w:tabs>
        <w:spacing w:lineRule="auto" w:line="360"/>
        <w:jc w:val="both"/>
        <w:rPr>
          <w:sz w:val="24"/>
          <w:szCs w:val="24"/>
        </w:rPr>
      </w:pPr>
      <w:r>
        <w:rPr>
          <w:sz w:val="24"/>
          <w:szCs w:val="24"/>
        </w:rPr>
        <w:t>Objednávateľ neposkytne dodávateľovi na vykonávanie diela žiaden preddavok.</w:t>
      </w:r>
    </w:p>
    <w:p>
      <w:pPr>
        <w:pStyle w:val="Zkladntext6"/>
        <w:numPr>
          <w:ilvl w:val="0"/>
          <w:numId w:val="8"/>
        </w:numPr>
        <w:shd w:val="clear" w:color="auto" w:fill="auto"/>
        <w:tabs>
          <w:tab w:val="left" w:pos="380" w:leader="none"/>
        </w:tabs>
        <w:spacing w:lineRule="auto" w:line="360"/>
        <w:jc w:val="both"/>
        <w:rPr>
          <w:sz w:val="24"/>
          <w:szCs w:val="24"/>
        </w:rPr>
      </w:pPr>
      <w:r>
        <w:rPr>
          <w:sz w:val="24"/>
          <w:szCs w:val="24"/>
        </w:rPr>
        <w:t xml:space="preserve">Zmluvné strany sa dohodli, že dodávateľ je oprávnený vystaviť objednávateľovi faktúru po riadnom odovzdaní a prevzatí diela, a to so splatnosťou faktúry 30 dní odo dňa jej doručenia objednávateľovi. Prílohou faktúry bude protokol o odovzdaní a prevzatí diela potvrdený objednávateľom. </w:t>
      </w:r>
    </w:p>
    <w:p>
      <w:pPr>
        <w:pStyle w:val="Zkladntext6"/>
        <w:numPr>
          <w:ilvl w:val="0"/>
          <w:numId w:val="8"/>
        </w:numPr>
        <w:shd w:val="clear" w:color="auto" w:fill="auto"/>
        <w:tabs>
          <w:tab w:val="left" w:pos="380" w:leader="none"/>
        </w:tabs>
        <w:spacing w:lineRule="auto" w:line="360"/>
        <w:jc w:val="both"/>
        <w:rPr>
          <w:sz w:val="24"/>
          <w:szCs w:val="24"/>
        </w:rPr>
      </w:pPr>
      <w:r>
        <w:rPr>
          <w:sz w:val="24"/>
          <w:szCs w:val="24"/>
        </w:rPr>
        <w:t xml:space="preserve">Faktúra vystavená dodávateľom musí obsahovať všetky náležitosti daňového dokladu v súlade s platnou právnou úpravou SR. V prípade, že daňový doklad nebude obsahovať tieto náležitosti, objednávateľ má právo vrátiť ho na doplnenie a prepracovanie. V takomto prípade sa preruší lehota splatnosti a nová lehota splatnosti pre objednávateľa začne plynúť prevzatím daňového dokladu.  </w:t>
      </w:r>
    </w:p>
    <w:p>
      <w:pPr>
        <w:pStyle w:val="Zkladntext6"/>
        <w:shd w:val="clear" w:color="auto" w:fill="auto"/>
        <w:tabs>
          <w:tab w:val="left" w:pos="380" w:leader="none"/>
        </w:tabs>
        <w:spacing w:lineRule="auto" w:line="360"/>
        <w:ind w:left="360" w:hanging="0"/>
        <w:jc w:val="both"/>
        <w:rPr>
          <w:sz w:val="24"/>
          <w:szCs w:val="24"/>
        </w:rPr>
      </w:pPr>
      <w:r>
        <w:rPr>
          <w:sz w:val="24"/>
          <w:szCs w:val="24"/>
        </w:rPr>
      </w:r>
    </w:p>
    <w:p>
      <w:pPr>
        <w:pStyle w:val="Zkladntext6"/>
        <w:shd w:val="clear" w:color="auto" w:fill="auto"/>
        <w:spacing w:lineRule="auto" w:line="360"/>
        <w:ind w:hanging="0"/>
        <w:rPr>
          <w:sz w:val="24"/>
          <w:szCs w:val="24"/>
        </w:rPr>
      </w:pPr>
      <w:r>
        <w:rPr>
          <w:sz w:val="24"/>
          <w:szCs w:val="24"/>
        </w:rPr>
        <w:t>ČLÁNOK V.</w:t>
      </w:r>
    </w:p>
    <w:p>
      <w:pPr>
        <w:pStyle w:val="Zkladntext6"/>
        <w:shd w:val="clear" w:color="auto" w:fill="auto"/>
        <w:spacing w:lineRule="auto" w:line="360"/>
        <w:ind w:hanging="0"/>
        <w:rPr>
          <w:sz w:val="24"/>
          <w:szCs w:val="24"/>
        </w:rPr>
      </w:pPr>
      <w:r>
        <w:rPr>
          <w:sz w:val="24"/>
          <w:szCs w:val="24"/>
        </w:rPr>
        <w:t>SPÔSOB FAKTURÁCIE A PLATOBNÉ PODMIENKY</w:t>
      </w:r>
    </w:p>
    <w:p>
      <w:pPr>
        <w:pStyle w:val="Zkladntext6"/>
        <w:shd w:val="clear" w:color="auto" w:fill="auto"/>
        <w:spacing w:lineRule="auto" w:line="360"/>
        <w:ind w:hanging="0"/>
        <w:jc w:val="both"/>
        <w:rPr>
          <w:sz w:val="24"/>
          <w:szCs w:val="24"/>
        </w:rPr>
      </w:pPr>
      <w:r>
        <w:rPr>
          <w:sz w:val="24"/>
          <w:szCs w:val="24"/>
        </w:rPr>
      </w:r>
    </w:p>
    <w:p>
      <w:pPr>
        <w:pStyle w:val="Zkladntext6"/>
        <w:shd w:val="clear" w:color="auto" w:fill="auto"/>
        <w:spacing w:lineRule="auto" w:line="360"/>
        <w:ind w:hanging="0"/>
        <w:jc w:val="both"/>
        <w:rPr>
          <w:sz w:val="24"/>
          <w:szCs w:val="24"/>
        </w:rPr>
      </w:pPr>
      <w:r>
        <w:rPr>
          <w:sz w:val="24"/>
          <w:szCs w:val="24"/>
        </w:rPr>
      </w:r>
    </w:p>
    <w:p>
      <w:pPr>
        <w:pStyle w:val="Zkladntext6"/>
        <w:numPr>
          <w:ilvl w:val="0"/>
          <w:numId w:val="2"/>
        </w:numPr>
        <w:shd w:val="clear" w:color="auto" w:fill="auto"/>
        <w:tabs>
          <w:tab w:val="left" w:pos="351" w:leader="none"/>
        </w:tabs>
        <w:spacing w:lineRule="auto" w:line="360"/>
        <w:ind w:left="284" w:hanging="284"/>
        <w:jc w:val="both"/>
        <w:rPr>
          <w:sz w:val="24"/>
          <w:szCs w:val="24"/>
        </w:rPr>
      </w:pPr>
      <w:r>
        <w:rPr>
          <w:sz w:val="24"/>
          <w:szCs w:val="24"/>
        </w:rPr>
        <w:t>Objednávateľ uhradí za riadne zhotovené a odovzdané dielo podľa tejto zmluvy cenu diela dodávateľovi a to formou konečnej faktúry, ktorá musí mať všetky náležitosti uvedené v      § 71 zákona č. 222/2004 Z. z. o dani z pridanej hodnoty v znení neskorších predpisov. Neoddeliteľnou súčasťou faktúry bude protokol o odovzdaní a prevzatí diela, podpísaný zodpovednými zástupcami oboch zmluvných strán.</w:t>
      </w:r>
    </w:p>
    <w:p>
      <w:pPr>
        <w:pStyle w:val="Zkladntext6"/>
        <w:numPr>
          <w:ilvl w:val="0"/>
          <w:numId w:val="2"/>
        </w:numPr>
        <w:shd w:val="clear" w:color="auto" w:fill="auto"/>
        <w:tabs>
          <w:tab w:val="left" w:pos="361" w:leader="none"/>
        </w:tabs>
        <w:spacing w:lineRule="auto" w:line="360"/>
        <w:ind w:left="284" w:hanging="284"/>
        <w:jc w:val="both"/>
        <w:rPr>
          <w:sz w:val="24"/>
          <w:szCs w:val="24"/>
        </w:rPr>
      </w:pPr>
      <w:r>
        <w:rPr>
          <w:sz w:val="24"/>
          <w:szCs w:val="24"/>
        </w:rPr>
        <w:t>V prípade, ak faktúra nebude obsahovať všetky náležitosti daňového dokladu alebo bude obsahovať nesprávne alebo neúplné údaje alebo jej prílohou nebude protokol o odovzdaní a prevzatí diela podpísaný zodpovednými zástupcami oboch zmluvných strán, objednávateľ je oprávnený faktúru do dátumu jej splatnosti vrátiť dodávateľovi. Dodávateľ faktúru podľa charakteru nedostatku buď opraví alebo vystaví novú faktúru. Na opravenej alebo novej faktúre vyznačí nový dátum splatnosti.</w:t>
      </w:r>
    </w:p>
    <w:p>
      <w:pPr>
        <w:pStyle w:val="Zkladntext6"/>
        <w:numPr>
          <w:ilvl w:val="0"/>
          <w:numId w:val="2"/>
        </w:numPr>
        <w:shd w:val="clear" w:color="auto" w:fill="auto"/>
        <w:tabs>
          <w:tab w:val="left" w:pos="356" w:leader="none"/>
        </w:tabs>
        <w:spacing w:lineRule="auto" w:line="360"/>
        <w:ind w:left="284" w:hanging="284"/>
        <w:jc w:val="both"/>
        <w:rPr>
          <w:sz w:val="24"/>
          <w:szCs w:val="24"/>
        </w:rPr>
      </w:pPr>
      <w:r>
        <w:rPr>
          <w:sz w:val="24"/>
          <w:szCs w:val="24"/>
        </w:rPr>
        <w:t>Splatnosť faktúry je dohodnutá na 30 dní odo dňa jej doručenia objednávateľovi</w:t>
      </w:r>
    </w:p>
    <w:p>
      <w:pPr>
        <w:pStyle w:val="Zkladntext6"/>
        <w:numPr>
          <w:ilvl w:val="0"/>
          <w:numId w:val="2"/>
        </w:numPr>
        <w:shd w:val="clear" w:color="auto" w:fill="auto"/>
        <w:tabs>
          <w:tab w:val="left" w:pos="356" w:leader="none"/>
        </w:tabs>
        <w:spacing w:lineRule="auto" w:line="360"/>
        <w:ind w:left="284" w:hanging="284"/>
        <w:jc w:val="both"/>
        <w:rPr>
          <w:sz w:val="24"/>
          <w:szCs w:val="24"/>
        </w:rPr>
      </w:pPr>
      <w:r>
        <w:rPr>
          <w:sz w:val="24"/>
          <w:szCs w:val="24"/>
        </w:rPr>
        <w:t>Po ukončení diela vystaví dodávateľ faktúru do 3 dní od riadneho prevzatia diela objednávateľom.</w:t>
      </w:r>
    </w:p>
    <w:p>
      <w:pPr>
        <w:pStyle w:val="Zkladntext6"/>
        <w:shd w:val="clear" w:color="auto" w:fill="auto"/>
        <w:spacing w:lineRule="auto" w:line="360"/>
        <w:ind w:hanging="0"/>
        <w:rPr>
          <w:sz w:val="24"/>
          <w:szCs w:val="24"/>
        </w:rPr>
      </w:pPr>
      <w:r>
        <w:rPr>
          <w:sz w:val="24"/>
          <w:szCs w:val="24"/>
        </w:rPr>
      </w:r>
    </w:p>
    <w:p>
      <w:pPr>
        <w:pStyle w:val="Zkladntext6"/>
        <w:shd w:val="clear" w:color="auto" w:fill="auto"/>
        <w:spacing w:lineRule="auto" w:line="360"/>
        <w:ind w:hanging="0"/>
        <w:rPr>
          <w:sz w:val="24"/>
          <w:szCs w:val="24"/>
        </w:rPr>
      </w:pPr>
      <w:r>
        <w:rPr>
          <w:sz w:val="24"/>
          <w:szCs w:val="24"/>
        </w:rPr>
        <w:t>ČLÁNOK VI.</w:t>
      </w:r>
    </w:p>
    <w:p>
      <w:pPr>
        <w:pStyle w:val="Zkladntext6"/>
        <w:shd w:val="clear" w:color="auto" w:fill="auto"/>
        <w:spacing w:lineRule="auto" w:line="360"/>
        <w:ind w:hanging="0"/>
        <w:rPr>
          <w:sz w:val="24"/>
          <w:szCs w:val="24"/>
        </w:rPr>
      </w:pPr>
      <w:r>
        <w:rPr>
          <w:sz w:val="24"/>
          <w:szCs w:val="24"/>
        </w:rPr>
        <w:t>OSOBITNÉ DOJEDNANIA</w:t>
      </w:r>
    </w:p>
    <w:p>
      <w:pPr>
        <w:pStyle w:val="Zkladntext6"/>
        <w:shd w:val="clear" w:color="auto" w:fill="auto"/>
        <w:spacing w:lineRule="auto" w:line="360"/>
        <w:ind w:hanging="0"/>
        <w:jc w:val="both"/>
        <w:rPr>
          <w:sz w:val="24"/>
          <w:szCs w:val="24"/>
        </w:rPr>
      </w:pPr>
      <w:r>
        <w:rPr>
          <w:sz w:val="24"/>
          <w:szCs w:val="24"/>
        </w:rPr>
      </w:r>
    </w:p>
    <w:p>
      <w:pPr>
        <w:pStyle w:val="ListParagraph"/>
        <w:numPr>
          <w:ilvl w:val="0"/>
          <w:numId w:val="9"/>
        </w:numPr>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Dodávateľ prehlasuje, že je oprávnený (spôsobilý) vykonávať činnosť, ktorá je predmetom plnenia podľa tejto zmluvy a je pre túto činnosť v plnom rozsahu náležite kvalifikovaný.</w:t>
      </w:r>
    </w:p>
    <w:p>
      <w:pPr>
        <w:pStyle w:val="ListParagraph"/>
        <w:numPr>
          <w:ilvl w:val="0"/>
          <w:numId w:val="9"/>
        </w:numPr>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 xml:space="preserve">Dodávateľ prehlasuje, že má uzatvorené poistenie zodpovednosti za škodu spôsobenú tretím osobám v súvislosti s jeho činnosťou a prevádzkou v súvislosti s realizáciou diela. </w:t>
      </w:r>
    </w:p>
    <w:p>
      <w:pPr>
        <w:pStyle w:val="ListParagraph"/>
        <w:numPr>
          <w:ilvl w:val="0"/>
          <w:numId w:val="9"/>
        </w:numPr>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 xml:space="preserve">Dodávateľ v celom rozsahu zodpovedá za bezpečnosť a ochranu zdravia pri práci v súlade so zákonom č. 124/2006 Z. z. o bezpečnosti a ochrane zdravia pri práci a o zmene a doplnení niektorých zákonov v znení neskorších predpisov a rovnako tak zodpovedá za požiarnu ochranu v súlade so zákonom č. 314/2001 Z. z. o ochrane pred požiarmi v znení neskorších predpisov. </w:t>
      </w:r>
    </w:p>
    <w:p>
      <w:pPr>
        <w:pStyle w:val="ListParagraph"/>
        <w:numPr>
          <w:ilvl w:val="0"/>
          <w:numId w:val="9"/>
        </w:numPr>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Dodávateľ je povinný udržiavať na priľahlých komunikáciách určených na dopravu materiálu poriadok a čistotu, odstraňovať odpadky a nečistoty, ktoré vznikli pri vykonávaní jeho práce na vlastné náklady.</w:t>
      </w:r>
    </w:p>
    <w:p>
      <w:pPr>
        <w:pStyle w:val="ListParagraph"/>
        <w:numPr>
          <w:ilvl w:val="0"/>
          <w:numId w:val="9"/>
        </w:numPr>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Dodávateľ môže práce v zmysle tejto zmluvy uskutočňovať výlučne prostredníctvom osôb, ktoré majú na to požadovanú kvalifikáciu.</w:t>
      </w:r>
    </w:p>
    <w:p>
      <w:pPr>
        <w:pStyle w:val="ListParagraph"/>
        <w:numPr>
          <w:ilvl w:val="0"/>
          <w:numId w:val="9"/>
        </w:numPr>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Objednávateľ je oprávnený jednostranne započítať pohľadávku dodávateľa so svojimi pohľadávkami voči dodávateľovi, ktoré mu vzniknú zo škôd spôsobených dodávateľom alebo sankcií voči dodávateľovi, ako nároky z vád diela alebo ako náklady vzniknuté objednávateľovi v dôsledku odstúpenia od tejto zmluvy alebo z iných záväzkov dodávateľa voči objednávateľovi a dodávateľ tomu týmto dáva objednávateľovi svoj súhlas.</w:t>
      </w:r>
    </w:p>
    <w:p>
      <w:pPr>
        <w:pStyle w:val="ListParagraph"/>
        <w:numPr>
          <w:ilvl w:val="0"/>
          <w:numId w:val="9"/>
        </w:numPr>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Ak dodávateľ poverí na základe osobitného zmluvného vzťahu výkonom časti diela subdodávateľa, v takomto prípade zodpovedá za výkon tejto časti diela subdodávateľom tak, ako by vykonával dielo sám.</w:t>
      </w:r>
    </w:p>
    <w:p>
      <w:pPr>
        <w:pStyle w:val="ListParagraph"/>
        <w:numPr>
          <w:ilvl w:val="0"/>
          <w:numId w:val="9"/>
        </w:numPr>
        <w:rPr>
          <w:rFonts w:ascii="Times New Roman" w:hAnsi="Times New Roman" w:eastAsia="Calibri" w:cs="Times New Roman" w:eastAsiaTheme="minorHAnsi"/>
          <w:lang w:eastAsia="en-US"/>
        </w:rPr>
      </w:pPr>
      <w:r>
        <w:rPr>
          <w:rFonts w:eastAsia="Calibri" w:cs="Times New Roman" w:ascii="Times New Roman" w:hAnsi="Times New Roman" w:eastAsiaTheme="minorHAnsi"/>
          <w:lang w:eastAsia="en-US"/>
        </w:rPr>
        <w:t xml:space="preserve">Opakované porušenie povinností podľa tohto článku zmluvy zo strany dodávateľa, resp. nenapravenie porušenia tohto článku zmluvy dodávateľom i napriek písomnej výzve objednávateľa je dôvodom pre odstúpenie od zmluvy pre podstatné porušenie povinností </w:t>
      </w:r>
      <w:r>
        <w:rPr>
          <w:rFonts w:eastAsia="Calibri" w:cs="Times New Roman" w:ascii="Times New Roman" w:hAnsi="Times New Roman" w:eastAsiaTheme="minorHAnsi"/>
        </w:rPr>
        <w:t>dodávateľa.</w:t>
      </w:r>
    </w:p>
    <w:p>
      <w:pPr>
        <w:pStyle w:val="Zkladntext6"/>
        <w:shd w:val="clear" w:color="auto" w:fill="auto"/>
        <w:spacing w:lineRule="auto" w:line="360"/>
        <w:ind w:hanging="0"/>
        <w:rPr>
          <w:sz w:val="24"/>
          <w:szCs w:val="24"/>
        </w:rPr>
      </w:pPr>
      <w:r>
        <w:rPr>
          <w:sz w:val="24"/>
          <w:szCs w:val="24"/>
        </w:rPr>
      </w:r>
    </w:p>
    <w:p>
      <w:pPr>
        <w:pStyle w:val="Zkladntext6"/>
        <w:shd w:val="clear" w:color="auto" w:fill="auto"/>
        <w:spacing w:lineRule="auto" w:line="360"/>
        <w:ind w:hanging="0"/>
        <w:rPr>
          <w:sz w:val="24"/>
          <w:szCs w:val="24"/>
        </w:rPr>
      </w:pPr>
      <w:r>
        <w:rPr>
          <w:sz w:val="24"/>
          <w:szCs w:val="24"/>
        </w:rPr>
      </w:r>
    </w:p>
    <w:p>
      <w:pPr>
        <w:pStyle w:val="Zkladntext6"/>
        <w:shd w:val="clear" w:color="auto" w:fill="auto"/>
        <w:spacing w:lineRule="auto" w:line="360"/>
        <w:ind w:hanging="0"/>
        <w:rPr>
          <w:sz w:val="24"/>
          <w:szCs w:val="24"/>
        </w:rPr>
      </w:pPr>
      <w:r>
        <w:rPr>
          <w:sz w:val="24"/>
          <w:szCs w:val="24"/>
        </w:rPr>
        <w:t>ČLÁNOK VII.</w:t>
      </w:r>
    </w:p>
    <w:p>
      <w:pPr>
        <w:pStyle w:val="Zkladntext6"/>
        <w:shd w:val="clear" w:color="auto" w:fill="auto"/>
        <w:spacing w:lineRule="auto" w:line="360"/>
        <w:ind w:hanging="0"/>
        <w:rPr>
          <w:sz w:val="24"/>
          <w:szCs w:val="24"/>
        </w:rPr>
      </w:pPr>
      <w:r>
        <w:rPr>
          <w:sz w:val="24"/>
          <w:szCs w:val="24"/>
        </w:rPr>
        <w:t>ODOVZDANIE A PREVZATIE DIELA</w:t>
      </w:r>
    </w:p>
    <w:p>
      <w:pPr>
        <w:pStyle w:val="Zkladntext6"/>
        <w:shd w:val="clear" w:color="auto" w:fill="auto"/>
        <w:spacing w:lineRule="auto" w:line="360"/>
        <w:ind w:hanging="0"/>
        <w:jc w:val="both"/>
        <w:rPr>
          <w:sz w:val="24"/>
          <w:szCs w:val="24"/>
        </w:rPr>
      </w:pPr>
      <w:r>
        <w:rPr>
          <w:sz w:val="24"/>
          <w:szCs w:val="24"/>
        </w:rPr>
      </w:r>
    </w:p>
    <w:p>
      <w:pPr>
        <w:pStyle w:val="Zkladntext6"/>
        <w:numPr>
          <w:ilvl w:val="0"/>
          <w:numId w:val="10"/>
        </w:numPr>
        <w:shd w:val="clear" w:color="auto" w:fill="auto"/>
        <w:tabs>
          <w:tab w:val="left" w:pos="390" w:leader="none"/>
        </w:tabs>
        <w:spacing w:lineRule="auto" w:line="360"/>
        <w:jc w:val="both"/>
        <w:rPr>
          <w:sz w:val="24"/>
          <w:szCs w:val="24"/>
        </w:rPr>
      </w:pPr>
      <w:r>
        <w:rPr>
          <w:sz w:val="24"/>
          <w:szCs w:val="24"/>
        </w:rPr>
        <w:t>Predmetom odovzdania a prevzatia bude riadne zhotovené dielo podľa tejto zmluvy, ktoré nemá žiadne vady, je vykonané v súlade s touto zmluvou, ako aj v súlade so všeobecne záväznými právnymi predpismi, rozhodnutiami a stanoviskami orgánov verejnej správy, pokiaľ je možné ho užívať v súlade s jeho účelom a pokiaľ má vlastnosti určené touto zmluvou.</w:t>
      </w:r>
    </w:p>
    <w:p>
      <w:pPr>
        <w:pStyle w:val="Zkladntext6"/>
        <w:numPr>
          <w:ilvl w:val="0"/>
          <w:numId w:val="10"/>
        </w:numPr>
        <w:shd w:val="clear" w:color="auto" w:fill="auto"/>
        <w:tabs>
          <w:tab w:val="left" w:pos="390" w:leader="none"/>
        </w:tabs>
        <w:spacing w:lineRule="auto" w:line="360"/>
        <w:jc w:val="both"/>
        <w:rPr>
          <w:sz w:val="24"/>
          <w:szCs w:val="24"/>
        </w:rPr>
      </w:pPr>
      <w:r>
        <w:rPr>
          <w:sz w:val="24"/>
          <w:szCs w:val="24"/>
        </w:rPr>
        <w:t>Predmet zmluvy sa považuje za splnený jeho riadnym a včasným vykonaním bez vád a nedorobkov a jeho písomným prevzatím objednávateľom formou protokolu o odovzdaní a prevzatí diela podpísaného oprávnenými zástupcami oboch zmluvných strán.</w:t>
      </w:r>
    </w:p>
    <w:p>
      <w:pPr>
        <w:pStyle w:val="Zkladntext6"/>
        <w:numPr>
          <w:ilvl w:val="0"/>
          <w:numId w:val="10"/>
        </w:numPr>
        <w:shd w:val="clear" w:color="auto" w:fill="auto"/>
        <w:tabs>
          <w:tab w:val="left" w:pos="390" w:leader="none"/>
        </w:tabs>
        <w:spacing w:lineRule="auto" w:line="360"/>
        <w:jc w:val="both"/>
        <w:rPr>
          <w:sz w:val="24"/>
          <w:szCs w:val="24"/>
        </w:rPr>
      </w:pPr>
      <w:r>
        <w:rPr>
          <w:sz w:val="24"/>
          <w:szCs w:val="24"/>
        </w:rPr>
        <w:t>Dodávateľ je pri odovzdaní diela povinný objednávateľovi odovzdať všetky doklady súvisiace so zhotovením diela, vrátane dokladov o likvidácií všetkého odpadu majúceho pôvod vo vykonávaní predmetu tejto zmluvy. Bez uvedených dokladov objednávateľ dielo od dodávateľa nepreberie.</w:t>
      </w:r>
    </w:p>
    <w:p>
      <w:pPr>
        <w:pStyle w:val="Zkladntext6"/>
        <w:shd w:val="clear" w:color="auto" w:fill="auto"/>
        <w:tabs>
          <w:tab w:val="left" w:pos="390" w:leader="none"/>
        </w:tabs>
        <w:spacing w:lineRule="auto" w:line="360"/>
        <w:ind w:left="360" w:hanging="0"/>
        <w:jc w:val="both"/>
        <w:rPr>
          <w:sz w:val="24"/>
          <w:szCs w:val="24"/>
        </w:rPr>
      </w:pPr>
      <w:r>
        <w:rPr>
          <w:sz w:val="24"/>
          <w:szCs w:val="24"/>
        </w:rPr>
      </w:r>
    </w:p>
    <w:p>
      <w:pPr>
        <w:pStyle w:val="Zkladntext6"/>
        <w:shd w:val="clear" w:color="auto" w:fill="auto"/>
        <w:spacing w:lineRule="auto" w:line="360"/>
        <w:ind w:hanging="0"/>
        <w:rPr>
          <w:sz w:val="24"/>
          <w:szCs w:val="24"/>
        </w:rPr>
      </w:pPr>
      <w:r>
        <w:rPr>
          <w:sz w:val="24"/>
          <w:szCs w:val="24"/>
        </w:rPr>
        <w:t>ČLÁNOK VIII.</w:t>
      </w:r>
    </w:p>
    <w:p>
      <w:pPr>
        <w:pStyle w:val="Zkladntext6"/>
        <w:shd w:val="clear" w:color="auto" w:fill="auto"/>
        <w:spacing w:lineRule="auto" w:line="360"/>
        <w:ind w:hanging="0"/>
        <w:rPr>
          <w:sz w:val="24"/>
          <w:szCs w:val="24"/>
        </w:rPr>
      </w:pPr>
      <w:r>
        <w:rPr>
          <w:sz w:val="24"/>
          <w:szCs w:val="24"/>
        </w:rPr>
        <w:t xml:space="preserve">ZODPOVEDNOSŤ ZA VADY, ZÁRUČNÁ DOBA, </w:t>
      </w:r>
    </w:p>
    <w:p>
      <w:pPr>
        <w:pStyle w:val="Zkladntext6"/>
        <w:shd w:val="clear" w:color="auto" w:fill="auto"/>
        <w:spacing w:lineRule="auto" w:line="360"/>
        <w:ind w:hanging="0"/>
        <w:rPr>
          <w:sz w:val="24"/>
          <w:szCs w:val="24"/>
        </w:rPr>
      </w:pPr>
      <w:r>
        <w:rPr>
          <w:sz w:val="24"/>
          <w:szCs w:val="24"/>
        </w:rPr>
        <w:t>NEBEZPEČENSTVO ŠKODY NA DIELE</w:t>
      </w:r>
    </w:p>
    <w:p>
      <w:pPr>
        <w:pStyle w:val="Zkladntext6"/>
        <w:shd w:val="clear" w:color="auto" w:fill="auto"/>
        <w:spacing w:lineRule="auto" w:line="360"/>
        <w:ind w:hanging="0"/>
        <w:jc w:val="both"/>
        <w:rPr>
          <w:sz w:val="24"/>
          <w:szCs w:val="24"/>
        </w:rPr>
      </w:pPr>
      <w:r>
        <w:rPr>
          <w:sz w:val="24"/>
          <w:szCs w:val="24"/>
        </w:rPr>
      </w:r>
    </w:p>
    <w:p>
      <w:pPr>
        <w:pStyle w:val="Zkladntext6"/>
        <w:numPr>
          <w:ilvl w:val="0"/>
          <w:numId w:val="3"/>
        </w:numPr>
        <w:shd w:val="clear" w:color="auto" w:fill="auto"/>
        <w:tabs>
          <w:tab w:val="left" w:pos="381" w:leader="none"/>
        </w:tabs>
        <w:spacing w:lineRule="auto" w:line="360"/>
        <w:ind w:left="360" w:hanging="360"/>
        <w:jc w:val="both"/>
        <w:rPr>
          <w:sz w:val="24"/>
          <w:szCs w:val="24"/>
        </w:rPr>
      </w:pPr>
      <w:r>
        <w:rPr>
          <w:sz w:val="24"/>
          <w:szCs w:val="24"/>
        </w:rPr>
        <w:t>Dodávateľ zodpovedá za to, že dielo bude zhotovené podľa podmienok dohodnutých v tejto zmluve a v dobe prevzatia diela objednávateľom a počas záručnej doby bude mať vlastnosti dohodnuté touto zmluvou.</w:t>
      </w:r>
    </w:p>
    <w:p>
      <w:pPr>
        <w:pStyle w:val="Zkladntext6"/>
        <w:numPr>
          <w:ilvl w:val="0"/>
          <w:numId w:val="3"/>
        </w:numPr>
        <w:shd w:val="clear" w:color="auto" w:fill="auto"/>
        <w:tabs>
          <w:tab w:val="left" w:pos="400" w:leader="none"/>
        </w:tabs>
        <w:spacing w:lineRule="auto" w:line="360"/>
        <w:ind w:left="360" w:hanging="360"/>
        <w:jc w:val="both"/>
        <w:rPr>
          <w:sz w:val="24"/>
          <w:szCs w:val="24"/>
        </w:rPr>
      </w:pPr>
      <w:r>
        <w:rPr>
          <w:sz w:val="24"/>
          <w:szCs w:val="24"/>
        </w:rPr>
        <w:t>Záručná doba na predmet diela je 5 rokov a začína plynúť dňom písomného prevzatia diela na základe protokolu o odovzdaní a prevzatí diela podpísaného zástupcami obidvoch zmluvných strán.</w:t>
      </w:r>
    </w:p>
    <w:p>
      <w:pPr>
        <w:pStyle w:val="Zkladntext6"/>
        <w:numPr>
          <w:ilvl w:val="0"/>
          <w:numId w:val="3"/>
        </w:numPr>
        <w:shd w:val="clear" w:color="auto" w:fill="auto"/>
        <w:tabs>
          <w:tab w:val="left" w:pos="400" w:leader="none"/>
        </w:tabs>
        <w:spacing w:lineRule="auto" w:line="360"/>
        <w:ind w:left="360" w:hanging="360"/>
        <w:jc w:val="both"/>
        <w:rPr>
          <w:sz w:val="24"/>
          <w:szCs w:val="24"/>
        </w:rPr>
      </w:pPr>
      <w:r>
        <w:rPr>
          <w:sz w:val="24"/>
          <w:szCs w:val="24"/>
        </w:rPr>
        <w:t>Dodávateľ zodpovedá za vady, ktoré má predmet zmluvy v čase jeho odovzdania objednávateľovi. Za vady, ktoré sa prejavili po odovzdaní diela zodpovedá dodávateľ vtedy, ak boli spôsobené porušením jeho povinností.</w:t>
      </w:r>
    </w:p>
    <w:p>
      <w:pPr>
        <w:pStyle w:val="Zkladntext6"/>
        <w:numPr>
          <w:ilvl w:val="0"/>
          <w:numId w:val="3"/>
        </w:numPr>
        <w:shd w:val="clear" w:color="auto" w:fill="auto"/>
        <w:tabs>
          <w:tab w:val="left" w:pos="400" w:leader="none"/>
        </w:tabs>
        <w:spacing w:lineRule="auto" w:line="360"/>
        <w:ind w:left="360" w:hanging="360"/>
        <w:jc w:val="both"/>
        <w:rPr>
          <w:sz w:val="24"/>
          <w:szCs w:val="24"/>
        </w:rPr>
      </w:pPr>
      <w:r>
        <w:rPr>
          <w:rFonts w:eastAsia="Calibri" w:eastAsiaTheme="minorHAnsi"/>
          <w:sz w:val="24"/>
          <w:szCs w:val="24"/>
        </w:rPr>
        <w:t>V prípade, že po</w:t>
      </w:r>
      <w:r>
        <w:rPr>
          <w:rFonts w:eastAsia="Calibri" w:cs="TimesNewRoman" w:ascii="TimesNewRoman" w:hAnsi="TimesNewRoman" w:eastAsiaTheme="minorHAnsi"/>
          <w:sz w:val="24"/>
          <w:szCs w:val="24"/>
        </w:rPr>
        <w:t>č</w:t>
      </w:r>
      <w:r>
        <w:rPr>
          <w:rFonts w:eastAsia="Calibri" w:eastAsiaTheme="minorHAnsi"/>
          <w:sz w:val="24"/>
          <w:szCs w:val="24"/>
        </w:rPr>
        <w:t>as záru</w:t>
      </w:r>
      <w:r>
        <w:rPr>
          <w:rFonts w:eastAsia="Calibri" w:cs="TimesNewRoman" w:ascii="TimesNewRoman" w:hAnsi="TimesNewRoman" w:eastAsiaTheme="minorHAnsi"/>
          <w:sz w:val="24"/>
          <w:szCs w:val="24"/>
        </w:rPr>
        <w:t>č</w:t>
      </w:r>
      <w:r>
        <w:rPr>
          <w:rFonts w:eastAsia="Calibri" w:eastAsiaTheme="minorHAnsi"/>
          <w:sz w:val="24"/>
          <w:szCs w:val="24"/>
        </w:rPr>
        <w:t>nej doby sa zistí vada na zrealizovanom diele, objednávate</w:t>
      </w:r>
      <w:r>
        <w:rPr>
          <w:rFonts w:eastAsia="Calibri" w:cs="TimesNewRoman" w:ascii="TimesNewRoman" w:hAnsi="TimesNewRoman" w:eastAsiaTheme="minorHAnsi"/>
          <w:sz w:val="24"/>
          <w:szCs w:val="24"/>
        </w:rPr>
        <w:t xml:space="preserve">ľ </w:t>
      </w:r>
      <w:r>
        <w:rPr>
          <w:rFonts w:eastAsia="Calibri" w:eastAsiaTheme="minorHAnsi"/>
          <w:sz w:val="24"/>
          <w:szCs w:val="24"/>
        </w:rPr>
        <w:t>písomne upozorní dodávateľa na tento jav. Zmluvné strany sa dohodli, že po</w:t>
      </w:r>
      <w:r>
        <w:rPr>
          <w:rFonts w:eastAsia="Calibri" w:cs="TimesNewRoman" w:ascii="TimesNewRoman" w:hAnsi="TimesNewRoman" w:eastAsiaTheme="minorHAnsi"/>
          <w:sz w:val="24"/>
          <w:szCs w:val="24"/>
        </w:rPr>
        <w:t>č</w:t>
      </w:r>
      <w:r>
        <w:rPr>
          <w:rFonts w:eastAsia="Calibri" w:eastAsiaTheme="minorHAnsi"/>
          <w:sz w:val="24"/>
          <w:szCs w:val="24"/>
        </w:rPr>
        <w:t>as záru</w:t>
      </w:r>
      <w:r>
        <w:rPr>
          <w:rFonts w:eastAsia="Calibri" w:cs="TimesNewRoman" w:ascii="TimesNewRoman" w:hAnsi="TimesNewRoman" w:eastAsiaTheme="minorHAnsi"/>
          <w:sz w:val="24"/>
          <w:szCs w:val="24"/>
        </w:rPr>
        <w:t>č</w:t>
      </w:r>
      <w:r>
        <w:rPr>
          <w:rFonts w:eastAsia="Calibri" w:eastAsiaTheme="minorHAnsi"/>
          <w:sz w:val="24"/>
          <w:szCs w:val="24"/>
        </w:rPr>
        <w:t>nej doby má objednávate</w:t>
      </w:r>
      <w:r>
        <w:rPr>
          <w:rFonts w:eastAsia="Calibri" w:cs="TimesNewRoman" w:ascii="TimesNewRoman" w:hAnsi="TimesNewRoman" w:eastAsiaTheme="minorHAnsi"/>
          <w:sz w:val="24"/>
          <w:szCs w:val="24"/>
        </w:rPr>
        <w:t xml:space="preserve">ľ </w:t>
      </w:r>
      <w:r>
        <w:rPr>
          <w:rFonts w:eastAsia="Calibri" w:eastAsiaTheme="minorHAnsi"/>
          <w:sz w:val="24"/>
          <w:szCs w:val="24"/>
        </w:rPr>
        <w:t>právo požadova</w:t>
      </w:r>
      <w:r>
        <w:rPr>
          <w:rFonts w:eastAsia="Calibri" w:cs="TimesNewRoman" w:ascii="TimesNewRoman" w:hAnsi="TimesNewRoman" w:eastAsiaTheme="minorHAnsi"/>
          <w:sz w:val="24"/>
          <w:szCs w:val="24"/>
        </w:rPr>
        <w:t xml:space="preserve">ť </w:t>
      </w:r>
      <w:r>
        <w:rPr>
          <w:rFonts w:eastAsia="Calibri" w:eastAsiaTheme="minorHAnsi"/>
          <w:sz w:val="24"/>
          <w:szCs w:val="24"/>
        </w:rPr>
        <w:t>a dodávateľ povinnos</w:t>
      </w:r>
      <w:r>
        <w:rPr>
          <w:rFonts w:eastAsia="Calibri" w:cs="TimesNewRoman" w:ascii="TimesNewRoman" w:hAnsi="TimesNewRoman" w:eastAsiaTheme="minorHAnsi"/>
          <w:sz w:val="24"/>
          <w:szCs w:val="24"/>
        </w:rPr>
        <w:t xml:space="preserve">ť </w:t>
      </w:r>
      <w:r>
        <w:rPr>
          <w:rFonts w:eastAsia="Calibri" w:eastAsiaTheme="minorHAnsi"/>
          <w:sz w:val="24"/>
          <w:szCs w:val="24"/>
        </w:rPr>
        <w:t>bezplatne odstráni</w:t>
      </w:r>
      <w:r>
        <w:rPr>
          <w:rFonts w:eastAsia="Calibri" w:cs="TimesNewRoman" w:ascii="TimesNewRoman" w:hAnsi="TimesNewRoman" w:eastAsiaTheme="minorHAnsi"/>
          <w:sz w:val="24"/>
          <w:szCs w:val="24"/>
        </w:rPr>
        <w:t xml:space="preserve">ť </w:t>
      </w:r>
      <w:r>
        <w:rPr>
          <w:rFonts w:eastAsia="Calibri" w:eastAsiaTheme="minorHAnsi"/>
          <w:sz w:val="24"/>
          <w:szCs w:val="24"/>
        </w:rPr>
        <w:t>zistené a reklamované vady.</w:t>
      </w:r>
    </w:p>
    <w:p>
      <w:pPr>
        <w:pStyle w:val="Zkladntext6"/>
        <w:numPr>
          <w:ilvl w:val="0"/>
          <w:numId w:val="3"/>
        </w:numPr>
        <w:shd w:val="clear" w:color="auto" w:fill="auto"/>
        <w:tabs>
          <w:tab w:val="left" w:pos="400" w:leader="none"/>
        </w:tabs>
        <w:spacing w:lineRule="auto" w:line="360"/>
        <w:ind w:left="360" w:hanging="360"/>
        <w:jc w:val="both"/>
        <w:rPr>
          <w:sz w:val="24"/>
          <w:szCs w:val="24"/>
        </w:rPr>
      </w:pPr>
      <w:r>
        <w:rPr>
          <w:rFonts w:eastAsia="Calibri" w:eastAsiaTheme="minorHAnsi"/>
          <w:sz w:val="24"/>
          <w:szCs w:val="24"/>
        </w:rPr>
        <w:t>Dodávateľ sa zaväzuje za</w:t>
      </w:r>
      <w:r>
        <w:rPr>
          <w:rFonts w:eastAsia="Calibri" w:cs="TimesNewRoman" w:ascii="TimesNewRoman" w:hAnsi="TimesNewRoman" w:eastAsiaTheme="minorHAnsi"/>
          <w:sz w:val="24"/>
          <w:szCs w:val="24"/>
        </w:rPr>
        <w:t>č</w:t>
      </w:r>
      <w:r>
        <w:rPr>
          <w:rFonts w:eastAsia="Calibri" w:eastAsiaTheme="minorHAnsi"/>
          <w:sz w:val="24"/>
          <w:szCs w:val="24"/>
        </w:rPr>
        <w:t>a</w:t>
      </w:r>
      <w:r>
        <w:rPr>
          <w:rFonts w:eastAsia="Calibri" w:cs="TimesNewRoman" w:ascii="TimesNewRoman" w:hAnsi="TimesNewRoman" w:eastAsiaTheme="minorHAnsi"/>
          <w:sz w:val="24"/>
          <w:szCs w:val="24"/>
        </w:rPr>
        <w:t xml:space="preserve">ť </w:t>
      </w:r>
      <w:r>
        <w:rPr>
          <w:rFonts w:eastAsia="Calibri" w:eastAsiaTheme="minorHAnsi"/>
          <w:sz w:val="24"/>
          <w:szCs w:val="24"/>
        </w:rPr>
        <w:t>s odstra</w:t>
      </w:r>
      <w:r>
        <w:rPr>
          <w:rFonts w:eastAsia="Calibri" w:cs="TimesNewRoman" w:ascii="TimesNewRoman" w:hAnsi="TimesNewRoman" w:eastAsiaTheme="minorHAnsi"/>
          <w:sz w:val="24"/>
          <w:szCs w:val="24"/>
        </w:rPr>
        <w:t>ň</w:t>
      </w:r>
      <w:r>
        <w:rPr>
          <w:rFonts w:eastAsia="Calibri" w:eastAsiaTheme="minorHAnsi"/>
          <w:sz w:val="24"/>
          <w:szCs w:val="24"/>
        </w:rPr>
        <w:t xml:space="preserve">ovaním vád predmetu diela v </w:t>
      </w:r>
      <w:r>
        <w:rPr>
          <w:rFonts w:eastAsia="Calibri" w:cs="TimesNewRoman" w:ascii="TimesNewRoman" w:hAnsi="TimesNewRoman" w:eastAsiaTheme="minorHAnsi"/>
          <w:sz w:val="24"/>
          <w:szCs w:val="24"/>
        </w:rPr>
        <w:t>č</w:t>
      </w:r>
      <w:r>
        <w:rPr>
          <w:rFonts w:eastAsia="Calibri" w:eastAsiaTheme="minorHAnsi"/>
          <w:sz w:val="24"/>
          <w:szCs w:val="24"/>
        </w:rPr>
        <w:t xml:space="preserve">o najkratšom, technicky možnom </w:t>
      </w:r>
      <w:r>
        <w:rPr>
          <w:rFonts w:eastAsia="Calibri" w:cs="TimesNewRoman" w:ascii="TimesNewRoman" w:hAnsi="TimesNewRoman" w:eastAsiaTheme="minorHAnsi"/>
          <w:sz w:val="24"/>
          <w:szCs w:val="24"/>
        </w:rPr>
        <w:t>č</w:t>
      </w:r>
      <w:r>
        <w:rPr>
          <w:rFonts w:eastAsia="Calibri" w:eastAsiaTheme="minorHAnsi"/>
          <w:sz w:val="24"/>
          <w:szCs w:val="24"/>
        </w:rPr>
        <w:t>ase, najneskôr však do 3 dní od uplatnenia reklamácie objednávate</w:t>
      </w:r>
      <w:r>
        <w:rPr>
          <w:rFonts w:eastAsia="Calibri" w:cs="TimesNewRoman" w:ascii="TimesNewRoman" w:hAnsi="TimesNewRoman" w:eastAsiaTheme="minorHAnsi"/>
          <w:sz w:val="24"/>
          <w:szCs w:val="24"/>
        </w:rPr>
        <w:t>ľ</w:t>
      </w:r>
      <w:r>
        <w:rPr>
          <w:rFonts w:eastAsia="Calibri" w:eastAsiaTheme="minorHAnsi"/>
          <w:sz w:val="24"/>
          <w:szCs w:val="24"/>
        </w:rPr>
        <w:t>om.</w:t>
      </w:r>
    </w:p>
    <w:p>
      <w:pPr>
        <w:pStyle w:val="Zkladntext6"/>
        <w:numPr>
          <w:ilvl w:val="0"/>
          <w:numId w:val="3"/>
        </w:numPr>
        <w:shd w:val="clear" w:color="auto" w:fill="auto"/>
        <w:tabs>
          <w:tab w:val="left" w:pos="400" w:leader="none"/>
        </w:tabs>
        <w:spacing w:lineRule="auto" w:line="360"/>
        <w:ind w:left="360" w:hanging="360"/>
        <w:jc w:val="both"/>
        <w:rPr>
          <w:sz w:val="24"/>
          <w:szCs w:val="24"/>
        </w:rPr>
      </w:pPr>
      <w:r>
        <w:rPr>
          <w:rFonts w:eastAsia="Calibri" w:eastAsiaTheme="minorHAnsi"/>
          <w:sz w:val="24"/>
          <w:szCs w:val="24"/>
        </w:rPr>
        <w:t>Dodávateľ sa zaväzuje odstráni</w:t>
      </w:r>
      <w:r>
        <w:rPr>
          <w:rFonts w:eastAsia="Calibri" w:cs="TimesNewRoman" w:ascii="TimesNewRoman" w:hAnsi="TimesNewRoman" w:eastAsiaTheme="minorHAnsi"/>
          <w:sz w:val="24"/>
          <w:szCs w:val="24"/>
        </w:rPr>
        <w:t xml:space="preserve">ť </w:t>
      </w:r>
      <w:r>
        <w:rPr>
          <w:rFonts w:eastAsia="Calibri" w:eastAsiaTheme="minorHAnsi"/>
          <w:sz w:val="24"/>
          <w:szCs w:val="24"/>
        </w:rPr>
        <w:t>reklamované vady do 10 dní od za</w:t>
      </w:r>
      <w:r>
        <w:rPr>
          <w:rFonts w:eastAsia="Calibri" w:cs="TimesNewRoman" w:ascii="TimesNewRoman" w:hAnsi="TimesNewRoman" w:eastAsiaTheme="minorHAnsi"/>
          <w:sz w:val="24"/>
          <w:szCs w:val="24"/>
        </w:rPr>
        <w:t>č</w:t>
      </w:r>
      <w:r>
        <w:rPr>
          <w:rFonts w:eastAsia="Calibri" w:eastAsiaTheme="minorHAnsi"/>
          <w:sz w:val="24"/>
          <w:szCs w:val="24"/>
        </w:rPr>
        <w:t>atia ich odstra</w:t>
      </w:r>
      <w:r>
        <w:rPr>
          <w:rFonts w:eastAsia="Calibri" w:cs="TimesNewRoman" w:ascii="TimesNewRoman" w:hAnsi="TimesNewRoman" w:eastAsiaTheme="minorHAnsi"/>
          <w:sz w:val="24"/>
          <w:szCs w:val="24"/>
        </w:rPr>
        <w:t>ň</w:t>
      </w:r>
      <w:r>
        <w:rPr>
          <w:rFonts w:eastAsia="Calibri" w:eastAsiaTheme="minorHAnsi"/>
          <w:sz w:val="24"/>
          <w:szCs w:val="24"/>
        </w:rPr>
        <w:t>ovania, ak nedôjde k písomnej dohode o inom termíne a ku ktorej sa zhotoví obojstranne potvrdený zápis.</w:t>
      </w:r>
    </w:p>
    <w:p>
      <w:pPr>
        <w:pStyle w:val="Zkladntext6"/>
        <w:numPr>
          <w:ilvl w:val="0"/>
          <w:numId w:val="3"/>
        </w:numPr>
        <w:shd w:val="clear" w:color="auto" w:fill="auto"/>
        <w:tabs>
          <w:tab w:val="left" w:pos="400" w:leader="none"/>
        </w:tabs>
        <w:spacing w:lineRule="auto" w:line="360"/>
        <w:ind w:left="360" w:hanging="360"/>
        <w:jc w:val="both"/>
        <w:rPr>
          <w:sz w:val="24"/>
          <w:szCs w:val="24"/>
        </w:rPr>
      </w:pPr>
      <w:r>
        <w:rPr>
          <w:rFonts w:eastAsia="Calibri" w:eastAsiaTheme="minorHAnsi"/>
          <w:sz w:val="24"/>
          <w:szCs w:val="24"/>
        </w:rPr>
        <w:t>Nebezpe</w:t>
      </w:r>
      <w:r>
        <w:rPr>
          <w:rFonts w:eastAsia="Calibri" w:cs="TimesNewRoman" w:ascii="TimesNewRoman" w:hAnsi="TimesNewRoman" w:eastAsiaTheme="minorHAnsi"/>
          <w:sz w:val="24"/>
          <w:szCs w:val="24"/>
        </w:rPr>
        <w:t>č</w:t>
      </w:r>
      <w:r>
        <w:rPr>
          <w:rFonts w:eastAsia="Calibri" w:eastAsiaTheme="minorHAnsi"/>
          <w:sz w:val="24"/>
          <w:szCs w:val="24"/>
        </w:rPr>
        <w:t>enstvo škody na zhotovovanom diele znáša dodávateľ, a to až do riadneho odovzdania diela dodávateľom a prevzatia diela objednávate</w:t>
      </w:r>
      <w:r>
        <w:rPr>
          <w:rFonts w:eastAsia="Calibri" w:cs="TimesNewRoman" w:ascii="TimesNewRoman" w:hAnsi="TimesNewRoman" w:eastAsiaTheme="minorHAnsi"/>
          <w:sz w:val="24"/>
          <w:szCs w:val="24"/>
        </w:rPr>
        <w:t>ľ</w:t>
      </w:r>
      <w:r>
        <w:rPr>
          <w:rFonts w:eastAsia="Calibri" w:eastAsiaTheme="minorHAnsi"/>
          <w:sz w:val="24"/>
          <w:szCs w:val="24"/>
        </w:rPr>
        <w:t>om pod</w:t>
      </w:r>
      <w:r>
        <w:rPr>
          <w:rFonts w:eastAsia="Calibri" w:cs="TimesNewRoman" w:ascii="TimesNewRoman" w:hAnsi="TimesNewRoman" w:eastAsiaTheme="minorHAnsi"/>
          <w:sz w:val="24"/>
          <w:szCs w:val="24"/>
        </w:rPr>
        <w:t>ľ</w:t>
      </w:r>
      <w:r>
        <w:rPr>
          <w:rFonts w:eastAsia="Calibri" w:eastAsiaTheme="minorHAnsi"/>
          <w:sz w:val="24"/>
          <w:szCs w:val="24"/>
        </w:rPr>
        <w:t xml:space="preserve">a </w:t>
      </w:r>
      <w:r>
        <w:rPr>
          <w:rFonts w:eastAsia="Calibri" w:cs="TimesNewRoman" w:ascii="TimesNewRoman" w:hAnsi="TimesNewRoman" w:eastAsiaTheme="minorHAnsi"/>
          <w:sz w:val="24"/>
          <w:szCs w:val="24"/>
        </w:rPr>
        <w:t>č</w:t>
      </w:r>
      <w:r>
        <w:rPr>
          <w:rFonts w:eastAsia="Calibri" w:eastAsiaTheme="minorHAnsi"/>
          <w:sz w:val="24"/>
          <w:szCs w:val="24"/>
        </w:rPr>
        <w:t xml:space="preserve">lánku VII. Tejto zmluvy. </w:t>
      </w:r>
    </w:p>
    <w:p>
      <w:pPr>
        <w:pStyle w:val="Zkladntext6"/>
        <w:numPr>
          <w:ilvl w:val="0"/>
          <w:numId w:val="3"/>
        </w:numPr>
        <w:shd w:val="clear" w:color="auto" w:fill="auto"/>
        <w:tabs>
          <w:tab w:val="left" w:pos="400" w:leader="none"/>
        </w:tabs>
        <w:spacing w:lineRule="auto" w:line="360"/>
        <w:ind w:left="360" w:hanging="360"/>
        <w:jc w:val="both"/>
        <w:rPr>
          <w:sz w:val="24"/>
          <w:szCs w:val="24"/>
        </w:rPr>
      </w:pPr>
      <w:r>
        <w:rPr>
          <w:rFonts w:eastAsia="Calibri" w:eastAsiaTheme="minorHAnsi"/>
          <w:sz w:val="24"/>
          <w:szCs w:val="24"/>
        </w:rPr>
        <w:t>Dodávateľ zodpovedá v celom rozsahu za prípadné škody spôsobené objednávate</w:t>
      </w:r>
      <w:r>
        <w:rPr>
          <w:rFonts w:eastAsia="Calibri" w:cs="TimesNewRoman" w:ascii="TimesNewRoman" w:hAnsi="TimesNewRoman" w:eastAsiaTheme="minorHAnsi"/>
          <w:sz w:val="24"/>
          <w:szCs w:val="24"/>
        </w:rPr>
        <w:t>ľ</w:t>
      </w:r>
      <w:r>
        <w:rPr>
          <w:rFonts w:eastAsia="Calibri" w:eastAsiaTheme="minorHAnsi"/>
          <w:sz w:val="24"/>
          <w:szCs w:val="24"/>
        </w:rPr>
        <w:t>ovi alebo tretím osobám pri realizácií predmetu tejto zmluvy. Za porušenie svojich povinností</w:t>
      </w:r>
      <w:r>
        <w:rPr>
          <w:sz w:val="24"/>
          <w:szCs w:val="24"/>
        </w:rPr>
        <w:t xml:space="preserve"> </w:t>
      </w:r>
      <w:r>
        <w:rPr>
          <w:rFonts w:eastAsia="Calibri" w:eastAsiaTheme="minorHAnsi"/>
          <w:sz w:val="24"/>
          <w:szCs w:val="24"/>
        </w:rPr>
        <w:t>nesie dodávateľ priamu zodpovednos</w:t>
      </w:r>
      <w:r>
        <w:rPr>
          <w:rFonts w:eastAsia="Calibri" w:cs="TimesNewRoman" w:ascii="TimesNewRoman" w:hAnsi="TimesNewRoman" w:eastAsiaTheme="minorHAnsi"/>
          <w:sz w:val="24"/>
          <w:szCs w:val="24"/>
        </w:rPr>
        <w:t xml:space="preserve">ť </w:t>
      </w:r>
      <w:r>
        <w:rPr>
          <w:rFonts w:eastAsia="Calibri" w:eastAsiaTheme="minorHAnsi"/>
          <w:sz w:val="24"/>
          <w:szCs w:val="24"/>
        </w:rPr>
        <w:t>aj vo</w:t>
      </w:r>
      <w:r>
        <w:rPr>
          <w:rFonts w:eastAsia="Calibri" w:cs="TimesNewRoman" w:ascii="TimesNewRoman" w:hAnsi="TimesNewRoman" w:eastAsiaTheme="minorHAnsi"/>
          <w:sz w:val="24"/>
          <w:szCs w:val="24"/>
        </w:rPr>
        <w:t>č</w:t>
      </w:r>
      <w:r>
        <w:rPr>
          <w:rFonts w:eastAsia="Calibri" w:eastAsiaTheme="minorHAnsi"/>
          <w:sz w:val="24"/>
          <w:szCs w:val="24"/>
        </w:rPr>
        <w:t>i príslušným orgánom verejnej správy.</w:t>
      </w:r>
    </w:p>
    <w:p>
      <w:pPr>
        <w:pStyle w:val="Zkladntext6"/>
        <w:shd w:val="clear" w:color="auto" w:fill="auto"/>
        <w:tabs>
          <w:tab w:val="left" w:pos="400" w:leader="none"/>
        </w:tabs>
        <w:spacing w:lineRule="auto" w:line="360"/>
        <w:ind w:left="360" w:hanging="0"/>
        <w:jc w:val="both"/>
        <w:rPr>
          <w:sz w:val="24"/>
          <w:szCs w:val="24"/>
        </w:rPr>
      </w:pPr>
      <w:r>
        <w:rPr>
          <w:sz w:val="24"/>
          <w:szCs w:val="24"/>
        </w:rPr>
      </w:r>
    </w:p>
    <w:p>
      <w:pPr>
        <w:pStyle w:val="Zkladntext6"/>
        <w:shd w:val="clear" w:color="auto" w:fill="auto"/>
        <w:spacing w:lineRule="auto" w:line="360"/>
        <w:ind w:hanging="0"/>
        <w:rPr>
          <w:sz w:val="24"/>
          <w:szCs w:val="24"/>
        </w:rPr>
      </w:pPr>
      <w:r>
        <w:rPr>
          <w:sz w:val="24"/>
          <w:szCs w:val="24"/>
        </w:rPr>
        <w:t>ČLÁNOK IX.</w:t>
      </w:r>
    </w:p>
    <w:p>
      <w:pPr>
        <w:pStyle w:val="Zkladntext6"/>
        <w:shd w:val="clear" w:color="auto" w:fill="auto"/>
        <w:spacing w:lineRule="auto" w:line="360"/>
        <w:ind w:hanging="0"/>
        <w:rPr>
          <w:sz w:val="24"/>
          <w:szCs w:val="24"/>
        </w:rPr>
      </w:pPr>
      <w:r>
        <w:rPr>
          <w:sz w:val="24"/>
          <w:szCs w:val="24"/>
        </w:rPr>
        <w:t>SANKCIE</w:t>
      </w:r>
    </w:p>
    <w:p>
      <w:pPr>
        <w:pStyle w:val="Zkladntext6"/>
        <w:shd w:val="clear" w:color="auto" w:fill="auto"/>
        <w:spacing w:lineRule="auto" w:line="360"/>
        <w:ind w:hanging="0"/>
        <w:jc w:val="both"/>
        <w:rPr>
          <w:sz w:val="24"/>
          <w:szCs w:val="24"/>
        </w:rPr>
      </w:pPr>
      <w:r>
        <w:rPr>
          <w:sz w:val="24"/>
          <w:szCs w:val="24"/>
        </w:rPr>
      </w:r>
    </w:p>
    <w:p>
      <w:pPr>
        <w:pStyle w:val="Zkladntext6"/>
        <w:numPr>
          <w:ilvl w:val="0"/>
          <w:numId w:val="4"/>
        </w:numPr>
        <w:shd w:val="clear" w:color="auto" w:fill="auto"/>
        <w:tabs>
          <w:tab w:val="left" w:pos="376" w:leader="none"/>
        </w:tabs>
        <w:spacing w:lineRule="auto" w:line="360"/>
        <w:ind w:left="360" w:hanging="360"/>
        <w:jc w:val="both"/>
        <w:rPr>
          <w:sz w:val="24"/>
          <w:szCs w:val="24"/>
        </w:rPr>
      </w:pPr>
      <w:r>
        <w:rPr>
          <w:sz w:val="24"/>
          <w:szCs w:val="24"/>
        </w:rPr>
        <w:t>V prípade omeškania objednávateľa s úhradou faktúry, je dodávateľ oprávnený požadovať od objednávateľa úrok z omeškania podľa § 369a Obchodného zákonníka.</w:t>
      </w:r>
    </w:p>
    <w:p>
      <w:pPr>
        <w:pStyle w:val="Zkladntext6"/>
        <w:numPr>
          <w:ilvl w:val="0"/>
          <w:numId w:val="4"/>
        </w:numPr>
        <w:shd w:val="clear" w:color="auto" w:fill="auto"/>
        <w:tabs>
          <w:tab w:val="left" w:pos="386" w:leader="none"/>
        </w:tabs>
        <w:spacing w:lineRule="auto" w:line="360"/>
        <w:ind w:left="360" w:hanging="360"/>
        <w:jc w:val="both"/>
        <w:rPr>
          <w:sz w:val="24"/>
          <w:szCs w:val="24"/>
        </w:rPr>
      </w:pPr>
      <w:r>
        <w:rPr>
          <w:sz w:val="24"/>
          <w:szCs w:val="24"/>
        </w:rPr>
        <w:t>V prípade omeškania dodávateľa s riadnym zhotovením diela v lehote dohodnutej podľa tejto zmluvy, je dodávateľ povinný zaplatiť objednávateľovi zmluvnú pokutu vo výške 0,05 % z celkovej ceny diela bez DPH za každý deň omeškania.</w:t>
      </w:r>
    </w:p>
    <w:p>
      <w:pPr>
        <w:pStyle w:val="Zkladntext6"/>
        <w:numPr>
          <w:ilvl w:val="0"/>
          <w:numId w:val="4"/>
        </w:numPr>
        <w:shd w:val="clear" w:color="auto" w:fill="auto"/>
        <w:tabs>
          <w:tab w:val="left" w:pos="390" w:leader="none"/>
        </w:tabs>
        <w:spacing w:lineRule="auto" w:line="360"/>
        <w:ind w:left="360" w:hanging="360"/>
        <w:jc w:val="both"/>
        <w:rPr>
          <w:sz w:val="24"/>
          <w:szCs w:val="24"/>
        </w:rPr>
      </w:pPr>
      <w:r>
        <w:rPr>
          <w:sz w:val="24"/>
          <w:szCs w:val="24"/>
        </w:rPr>
        <w:t>V prípade omeškania dodávateľa so začatím vykonávania prác na diele podľa článku I., písmeno d) tejto zmluvy, je dodávateľ povinný zaplatiť objednávateľovi zmluvnú pokutu vo výške 0,2% z celkovej ceny diela bez DPH za každý deň omeškania.</w:t>
      </w:r>
    </w:p>
    <w:p>
      <w:pPr>
        <w:pStyle w:val="Zkladntext6"/>
        <w:numPr>
          <w:ilvl w:val="0"/>
          <w:numId w:val="4"/>
        </w:numPr>
        <w:shd w:val="clear" w:color="auto" w:fill="auto"/>
        <w:tabs>
          <w:tab w:val="left" w:pos="395" w:leader="none"/>
        </w:tabs>
        <w:spacing w:lineRule="auto" w:line="360"/>
        <w:ind w:left="360" w:hanging="360"/>
        <w:jc w:val="both"/>
        <w:rPr>
          <w:sz w:val="24"/>
          <w:szCs w:val="24"/>
        </w:rPr>
      </w:pPr>
      <w:r>
        <w:rPr>
          <w:sz w:val="24"/>
          <w:szCs w:val="24"/>
        </w:rPr>
        <w:t>Zmluvnými pokutami dohodnutými v tejto zmluve nie je dotknutý nárok zmluvných strán na náhradu škody v plnom rozsahu, a to aj keby táto presahovala výšku zmluvnej pokuty.</w:t>
      </w:r>
    </w:p>
    <w:p>
      <w:pPr>
        <w:pStyle w:val="Zkladntext6"/>
        <w:numPr>
          <w:ilvl w:val="0"/>
          <w:numId w:val="4"/>
        </w:numPr>
        <w:shd w:val="clear" w:color="auto" w:fill="auto"/>
        <w:tabs>
          <w:tab w:val="left" w:pos="390" w:leader="none"/>
        </w:tabs>
        <w:spacing w:lineRule="auto" w:line="360"/>
        <w:ind w:left="360" w:hanging="360"/>
        <w:jc w:val="both"/>
        <w:rPr>
          <w:sz w:val="24"/>
          <w:szCs w:val="24"/>
        </w:rPr>
      </w:pPr>
      <w:r>
        <w:rPr>
          <w:sz w:val="24"/>
          <w:szCs w:val="24"/>
        </w:rPr>
        <w:t>Zmluvné strany vyhlasujú, že zmluvné pokuty dohodnuté v tejto zmluve považujú za primerané a v súlade so zákonom.</w:t>
      </w:r>
    </w:p>
    <w:p>
      <w:pPr>
        <w:pStyle w:val="Zkladntext6"/>
        <w:shd w:val="clear" w:color="auto" w:fill="auto"/>
        <w:tabs>
          <w:tab w:val="left" w:pos="390" w:leader="none"/>
        </w:tabs>
        <w:spacing w:lineRule="auto" w:line="360"/>
        <w:ind w:hanging="0"/>
        <w:jc w:val="both"/>
        <w:rPr>
          <w:sz w:val="24"/>
          <w:szCs w:val="24"/>
        </w:rPr>
      </w:pPr>
      <w:r>
        <w:rPr>
          <w:sz w:val="24"/>
          <w:szCs w:val="24"/>
        </w:rPr>
      </w:r>
    </w:p>
    <w:p>
      <w:pPr>
        <w:pStyle w:val="Zkladntext6"/>
        <w:shd w:val="clear" w:color="auto" w:fill="auto"/>
        <w:spacing w:lineRule="auto" w:line="360"/>
        <w:ind w:hanging="0"/>
        <w:rPr>
          <w:sz w:val="24"/>
          <w:szCs w:val="24"/>
        </w:rPr>
      </w:pPr>
      <w:r>
        <w:rPr>
          <w:sz w:val="24"/>
          <w:szCs w:val="24"/>
        </w:rPr>
        <w:t>ČLÁNOK X.</w:t>
      </w:r>
    </w:p>
    <w:p>
      <w:pPr>
        <w:pStyle w:val="Zkladntext6"/>
        <w:shd w:val="clear" w:color="auto" w:fill="auto"/>
        <w:spacing w:lineRule="auto" w:line="360"/>
        <w:ind w:hanging="0"/>
        <w:rPr>
          <w:sz w:val="24"/>
          <w:szCs w:val="24"/>
        </w:rPr>
      </w:pPr>
      <w:r>
        <w:rPr>
          <w:sz w:val="24"/>
          <w:szCs w:val="24"/>
        </w:rPr>
        <w:t>ZÁNIK ZMLUVNÉHO VZŤAHU</w:t>
      </w:r>
    </w:p>
    <w:p>
      <w:pPr>
        <w:pStyle w:val="Zkladntext6"/>
        <w:shd w:val="clear" w:color="auto" w:fill="auto"/>
        <w:spacing w:lineRule="auto" w:line="360"/>
        <w:ind w:hanging="0"/>
        <w:jc w:val="both"/>
        <w:rPr>
          <w:sz w:val="24"/>
          <w:szCs w:val="24"/>
        </w:rPr>
      </w:pPr>
      <w:r>
        <w:rPr>
          <w:sz w:val="24"/>
          <w:szCs w:val="24"/>
        </w:rPr>
      </w:r>
    </w:p>
    <w:p>
      <w:pPr>
        <w:pStyle w:val="Zkladntext6"/>
        <w:numPr>
          <w:ilvl w:val="0"/>
          <w:numId w:val="11"/>
        </w:numPr>
        <w:shd w:val="clear" w:color="auto" w:fill="auto"/>
        <w:tabs>
          <w:tab w:val="left" w:pos="443" w:leader="none"/>
        </w:tabs>
        <w:spacing w:lineRule="auto" w:line="360"/>
        <w:jc w:val="both"/>
        <w:rPr>
          <w:sz w:val="24"/>
          <w:szCs w:val="24"/>
        </w:rPr>
      </w:pPr>
      <w:r>
        <w:rPr>
          <w:sz w:val="24"/>
          <w:szCs w:val="24"/>
        </w:rPr>
        <w:t>Zmluvné strany sa dohodli, že tento zmluvný vzťah môže zaniknúť:</w:t>
      </w:r>
    </w:p>
    <w:p>
      <w:pPr>
        <w:pStyle w:val="Zkladntext6"/>
        <w:numPr>
          <w:ilvl w:val="0"/>
          <w:numId w:val="12"/>
        </w:numPr>
        <w:shd w:val="clear" w:color="auto" w:fill="auto"/>
        <w:tabs>
          <w:tab w:val="left" w:pos="694" w:leader="none"/>
        </w:tabs>
        <w:spacing w:lineRule="auto" w:line="360"/>
        <w:jc w:val="both"/>
        <w:rPr>
          <w:sz w:val="24"/>
          <w:szCs w:val="24"/>
        </w:rPr>
      </w:pPr>
      <w:r>
        <w:rPr>
          <w:sz w:val="24"/>
          <w:szCs w:val="24"/>
        </w:rPr>
        <w:t>písomnou dohodou medzi oboma zmluvnými stranami,</w:t>
      </w:r>
    </w:p>
    <w:p>
      <w:pPr>
        <w:pStyle w:val="Zkladntext6"/>
        <w:numPr>
          <w:ilvl w:val="0"/>
          <w:numId w:val="12"/>
        </w:numPr>
        <w:shd w:val="clear" w:color="auto" w:fill="auto"/>
        <w:tabs>
          <w:tab w:val="left" w:pos="694" w:leader="none"/>
        </w:tabs>
        <w:spacing w:lineRule="auto" w:line="360"/>
        <w:jc w:val="both"/>
        <w:rPr>
          <w:sz w:val="24"/>
          <w:szCs w:val="24"/>
        </w:rPr>
      </w:pPr>
      <w:r>
        <w:rPr>
          <w:sz w:val="24"/>
          <w:szCs w:val="24"/>
        </w:rPr>
        <w:t>odstúpením od zmluvy.</w:t>
      </w:r>
    </w:p>
    <w:p>
      <w:pPr>
        <w:pStyle w:val="Zkladntext6"/>
        <w:numPr>
          <w:ilvl w:val="0"/>
          <w:numId w:val="11"/>
        </w:numPr>
        <w:shd w:val="clear" w:color="auto" w:fill="auto"/>
        <w:tabs>
          <w:tab w:val="left" w:pos="458" w:leader="none"/>
        </w:tabs>
        <w:spacing w:lineRule="auto" w:line="360"/>
        <w:jc w:val="both"/>
        <w:rPr>
          <w:sz w:val="24"/>
          <w:szCs w:val="24"/>
        </w:rPr>
      </w:pPr>
      <w:r>
        <w:rPr>
          <w:sz w:val="24"/>
          <w:szCs w:val="24"/>
        </w:rPr>
        <w:t>Od zmluvy môže odstúpiť ktorákoľvek zo zmluvných strán podľa ustanovení Obchodného zákonníka.</w:t>
      </w:r>
    </w:p>
    <w:p>
      <w:pPr>
        <w:pStyle w:val="Zkladntext6"/>
        <w:numPr>
          <w:ilvl w:val="0"/>
          <w:numId w:val="11"/>
        </w:numPr>
        <w:shd w:val="clear" w:color="auto" w:fill="auto"/>
        <w:tabs>
          <w:tab w:val="left" w:pos="458" w:leader="none"/>
        </w:tabs>
        <w:spacing w:lineRule="auto" w:line="360"/>
        <w:jc w:val="both"/>
        <w:rPr>
          <w:sz w:val="24"/>
          <w:szCs w:val="24"/>
        </w:rPr>
      </w:pPr>
      <w:r>
        <w:rPr>
          <w:sz w:val="24"/>
          <w:szCs w:val="24"/>
        </w:rPr>
        <w:t>Za podstatné porušenie tejto zmluvy sa okrem prípadov stanovených v Obchodnom zákonníku považuje aj:</w:t>
      </w:r>
    </w:p>
    <w:p>
      <w:pPr>
        <w:pStyle w:val="Zkladntext6"/>
        <w:numPr>
          <w:ilvl w:val="0"/>
          <w:numId w:val="13"/>
        </w:numPr>
        <w:shd w:val="clear" w:color="auto" w:fill="auto"/>
        <w:tabs>
          <w:tab w:val="left" w:pos="422" w:leader="none"/>
        </w:tabs>
        <w:spacing w:lineRule="auto" w:line="360"/>
        <w:jc w:val="both"/>
        <w:rPr>
          <w:sz w:val="24"/>
          <w:szCs w:val="24"/>
        </w:rPr>
      </w:pPr>
      <w:r>
        <w:rPr>
          <w:sz w:val="24"/>
          <w:szCs w:val="24"/>
        </w:rPr>
        <w:t>ak dodávateľ nevykonáva dielo v súlade s touto zmluvou,</w:t>
      </w:r>
    </w:p>
    <w:p>
      <w:pPr>
        <w:pStyle w:val="Zkladntext6"/>
        <w:numPr>
          <w:ilvl w:val="0"/>
          <w:numId w:val="13"/>
        </w:numPr>
        <w:shd w:val="clear" w:color="auto" w:fill="auto"/>
        <w:tabs>
          <w:tab w:val="left" w:pos="422" w:leader="none"/>
        </w:tabs>
        <w:spacing w:lineRule="auto" w:line="360"/>
        <w:jc w:val="both"/>
        <w:rPr>
          <w:sz w:val="24"/>
          <w:szCs w:val="24"/>
        </w:rPr>
      </w:pPr>
      <w:r>
        <w:rPr>
          <w:sz w:val="24"/>
          <w:szCs w:val="24"/>
        </w:rPr>
        <w:t>ak dodávateľ nezačal s vykonávaním prác na diele podľa článku I., pis. d) tejto zmluvy.</w:t>
      </w:r>
    </w:p>
    <w:p>
      <w:pPr>
        <w:pStyle w:val="Zkladntext6"/>
        <w:numPr>
          <w:ilvl w:val="0"/>
          <w:numId w:val="13"/>
        </w:numPr>
        <w:shd w:val="clear" w:color="auto" w:fill="auto"/>
        <w:tabs>
          <w:tab w:val="left" w:pos="422" w:leader="none"/>
        </w:tabs>
        <w:spacing w:lineRule="auto" w:line="360"/>
        <w:jc w:val="both"/>
        <w:rPr>
          <w:sz w:val="24"/>
          <w:szCs w:val="24"/>
        </w:rPr>
      </w:pPr>
      <w:r>
        <w:rPr>
          <w:sz w:val="24"/>
          <w:szCs w:val="24"/>
        </w:rPr>
        <w:t>ak bol na majetok dodávateľa vyhlásený konkurz alebo ak bol podaný návrh na vyhlásenie konkurzu alebo ak sa voči dodávateľovi vedie exekučné konanie alebo je dodávateľ v likvidácií.</w:t>
      </w:r>
    </w:p>
    <w:p>
      <w:pPr>
        <w:pStyle w:val="Zkladntext6"/>
        <w:numPr>
          <w:ilvl w:val="0"/>
          <w:numId w:val="11"/>
        </w:numPr>
        <w:shd w:val="clear" w:color="auto" w:fill="auto"/>
        <w:tabs>
          <w:tab w:val="left" w:pos="452" w:leader="none"/>
        </w:tabs>
        <w:spacing w:lineRule="auto" w:line="360"/>
        <w:jc w:val="both"/>
        <w:rPr>
          <w:sz w:val="24"/>
          <w:szCs w:val="24"/>
        </w:rPr>
      </w:pPr>
      <w:r>
        <w:rPr>
          <w:sz w:val="24"/>
          <w:szCs w:val="24"/>
        </w:rPr>
        <w:t>Odstúpenie od zmluvy je účinné dňom jeho písomného doručenia druhej zmluvnej strane.</w:t>
      </w:r>
    </w:p>
    <w:p>
      <w:pPr>
        <w:pStyle w:val="Zkladntext6"/>
        <w:shd w:val="clear" w:color="auto" w:fill="auto"/>
        <w:tabs>
          <w:tab w:val="left" w:pos="452" w:leader="none"/>
        </w:tabs>
        <w:spacing w:lineRule="auto" w:line="360"/>
        <w:ind w:left="360" w:hanging="0"/>
        <w:jc w:val="both"/>
        <w:rPr>
          <w:sz w:val="24"/>
          <w:szCs w:val="24"/>
        </w:rPr>
      </w:pPr>
      <w:r>
        <w:rPr>
          <w:sz w:val="24"/>
          <w:szCs w:val="24"/>
        </w:rPr>
      </w:r>
    </w:p>
    <w:p>
      <w:pPr>
        <w:pStyle w:val="Zkladntext6"/>
        <w:shd w:val="clear" w:color="auto" w:fill="auto"/>
        <w:spacing w:lineRule="auto" w:line="360"/>
        <w:ind w:hanging="0"/>
        <w:rPr>
          <w:sz w:val="24"/>
          <w:szCs w:val="24"/>
        </w:rPr>
      </w:pPr>
      <w:r>
        <w:rPr>
          <w:sz w:val="24"/>
          <w:szCs w:val="24"/>
        </w:rPr>
        <w:t>ČLÁNOK XI.</w:t>
      </w:r>
    </w:p>
    <w:p>
      <w:pPr>
        <w:pStyle w:val="Zkladntext6"/>
        <w:shd w:val="clear" w:color="auto" w:fill="auto"/>
        <w:spacing w:lineRule="auto" w:line="360"/>
        <w:ind w:hanging="0"/>
        <w:rPr>
          <w:sz w:val="24"/>
          <w:szCs w:val="24"/>
        </w:rPr>
      </w:pPr>
      <w:r>
        <w:rPr>
          <w:sz w:val="24"/>
          <w:szCs w:val="24"/>
        </w:rPr>
        <w:t>VYŠŠIA MOC</w:t>
      </w:r>
    </w:p>
    <w:p>
      <w:pPr>
        <w:pStyle w:val="Zkladntext6"/>
        <w:shd w:val="clear" w:color="auto" w:fill="auto"/>
        <w:spacing w:lineRule="auto" w:line="360"/>
        <w:ind w:hanging="0"/>
        <w:jc w:val="both"/>
        <w:rPr>
          <w:sz w:val="24"/>
          <w:szCs w:val="24"/>
        </w:rPr>
      </w:pPr>
      <w:r>
        <w:rPr>
          <w:sz w:val="24"/>
          <w:szCs w:val="24"/>
        </w:rPr>
      </w:r>
    </w:p>
    <w:p>
      <w:pPr>
        <w:pStyle w:val="Zkladntext6"/>
        <w:shd w:val="clear" w:color="auto" w:fill="auto"/>
        <w:tabs>
          <w:tab w:val="left" w:pos="250" w:leader="none"/>
        </w:tabs>
        <w:spacing w:lineRule="auto" w:line="360"/>
        <w:ind w:hanging="0"/>
        <w:jc w:val="both"/>
        <w:rPr>
          <w:sz w:val="24"/>
          <w:szCs w:val="24"/>
        </w:rPr>
      </w:pPr>
      <w:r>
        <w:rPr>
          <w:sz w:val="24"/>
          <w:szCs w:val="24"/>
        </w:rPr>
        <w:t>S</w:t>
        <w:tab/>
        <w:t>výnimkou finančných záväzkov za už poskytnuté plnenie, nezodpovedá žiadna zmluvná strana v prípade následnej nemožnosti plnenia za oneskorenie alebo chybu pri výkone, ktoré sú následkom vyššej moci (prírodné katastrofy, zemetrasenia, povodne, veterné smršte, a pod., zásahy civilných alebo vojenských orgánov) za predpokladu, že postihnutá strana bude o tom bezodkladne informovať druhú zmluvnú stranu a vynaloží primerané úsilie na zmiernenie dôsledkov takejto situácie.</w:t>
      </w:r>
    </w:p>
    <w:p>
      <w:pPr>
        <w:pStyle w:val="Zkladntext6"/>
        <w:shd w:val="clear" w:color="auto" w:fill="auto"/>
        <w:tabs>
          <w:tab w:val="left" w:pos="250" w:leader="none"/>
        </w:tabs>
        <w:spacing w:lineRule="auto" w:line="360"/>
        <w:ind w:hanging="0"/>
        <w:jc w:val="both"/>
        <w:rPr>
          <w:sz w:val="24"/>
          <w:szCs w:val="24"/>
        </w:rPr>
      </w:pPr>
      <w:r>
        <w:rPr>
          <w:sz w:val="24"/>
          <w:szCs w:val="24"/>
        </w:rPr>
      </w:r>
    </w:p>
    <w:p>
      <w:pPr>
        <w:pStyle w:val="Zkladntext6"/>
        <w:shd w:val="clear" w:color="auto" w:fill="auto"/>
        <w:spacing w:lineRule="auto" w:line="360"/>
        <w:ind w:hanging="0"/>
        <w:rPr>
          <w:sz w:val="24"/>
          <w:szCs w:val="24"/>
        </w:rPr>
      </w:pPr>
      <w:r>
        <w:rPr>
          <w:sz w:val="24"/>
          <w:szCs w:val="24"/>
        </w:rPr>
        <w:t>ČLÁNOK XII.</w:t>
      </w:r>
    </w:p>
    <w:p>
      <w:pPr>
        <w:pStyle w:val="Zkladntext6"/>
        <w:shd w:val="clear" w:color="auto" w:fill="auto"/>
        <w:spacing w:lineRule="auto" w:line="360"/>
        <w:ind w:hanging="0"/>
        <w:rPr>
          <w:sz w:val="24"/>
          <w:szCs w:val="24"/>
        </w:rPr>
      </w:pPr>
      <w:r>
        <w:rPr>
          <w:sz w:val="24"/>
          <w:szCs w:val="24"/>
        </w:rPr>
        <w:t>ZÁVEREČNÉ USTANOVENIA</w:t>
      </w:r>
    </w:p>
    <w:p>
      <w:pPr>
        <w:pStyle w:val="Zkladntext6"/>
        <w:shd w:val="clear" w:color="auto" w:fill="auto"/>
        <w:spacing w:lineRule="auto" w:line="360"/>
        <w:ind w:hanging="0"/>
        <w:jc w:val="both"/>
        <w:rPr>
          <w:sz w:val="24"/>
          <w:szCs w:val="24"/>
        </w:rPr>
      </w:pPr>
      <w:r>
        <w:rPr>
          <w:sz w:val="24"/>
          <w:szCs w:val="24"/>
        </w:rPr>
      </w:r>
    </w:p>
    <w:p>
      <w:pPr>
        <w:pStyle w:val="Zkladntext6"/>
        <w:numPr>
          <w:ilvl w:val="0"/>
          <w:numId w:val="5"/>
        </w:numPr>
        <w:shd w:val="clear" w:color="auto" w:fill="auto"/>
        <w:tabs>
          <w:tab w:val="left" w:pos="370" w:leader="none"/>
        </w:tabs>
        <w:spacing w:lineRule="auto" w:line="360"/>
        <w:ind w:left="360" w:hanging="360"/>
        <w:jc w:val="both"/>
        <w:rPr>
          <w:sz w:val="24"/>
          <w:szCs w:val="24"/>
        </w:rPr>
      </w:pPr>
      <w:r>
        <w:rPr>
          <w:sz w:val="24"/>
          <w:szCs w:val="24"/>
        </w:rPr>
        <w:t>Ak zmluva neustanovuje inak, všetky nároky vyplývajúce zo zmluvy musia byť voči druhej strane uplatnené písomne, a to doporučeným listom alebo odovzdané osobne. V prípade poštového styku sa za deň uplatnenia nároku považuje deň doručenia doporučeného listu poštovým úradom na adresu uvedenú v tejto Zmluve a v prípade, že v budúcnosti dôjde k zmene adresy zmluvnej strany, tak na adresu zmluvnej strany uvedenú v danom čase v príslušnom obchodnom registri. V prípade, ak zmluvná strana na tejto adrese nebude zastihnutá, adresát bude na danej adrese neznámy alebo zásielku odmietne prevziať alebo inak zmarí jej doručenie, za deň doručenia sa považuje deň, keď bol pokus o doručenie vykonaný.</w:t>
      </w:r>
    </w:p>
    <w:p>
      <w:pPr>
        <w:pStyle w:val="Zkladntext6"/>
        <w:numPr>
          <w:ilvl w:val="0"/>
          <w:numId w:val="5"/>
        </w:numPr>
        <w:shd w:val="clear" w:color="auto" w:fill="auto"/>
        <w:tabs>
          <w:tab w:val="left" w:pos="370" w:leader="none"/>
        </w:tabs>
        <w:spacing w:lineRule="auto" w:line="360"/>
        <w:ind w:left="360" w:hanging="360"/>
        <w:jc w:val="both"/>
        <w:rPr>
          <w:sz w:val="24"/>
          <w:szCs w:val="24"/>
        </w:rPr>
      </w:pPr>
      <w:r>
        <w:rPr>
          <w:sz w:val="24"/>
          <w:szCs w:val="24"/>
        </w:rPr>
        <w:t>Práva a povinnosti zmluvných strán touto zmluvou neupravené sa riadia ustanoveniami príslušných právnych predpisov Slovenskej republiky.</w:t>
      </w:r>
    </w:p>
    <w:p>
      <w:pPr>
        <w:pStyle w:val="Zkladntext6"/>
        <w:numPr>
          <w:ilvl w:val="0"/>
          <w:numId w:val="5"/>
        </w:numPr>
        <w:shd w:val="clear" w:color="auto" w:fill="auto"/>
        <w:tabs>
          <w:tab w:val="left" w:pos="375" w:leader="none"/>
        </w:tabs>
        <w:spacing w:lineRule="auto" w:line="360"/>
        <w:ind w:left="360" w:hanging="360"/>
        <w:jc w:val="both"/>
        <w:rPr>
          <w:sz w:val="24"/>
          <w:szCs w:val="24"/>
        </w:rPr>
      </w:pPr>
      <w:r>
        <w:rPr>
          <w:sz w:val="24"/>
          <w:szCs w:val="24"/>
        </w:rPr>
        <w:t>Akékoľvek dohody, zmeny alebo doplnenia k tejto zmluve je možné urobiť len písomnými dohodami vo forme dodatkov k tejto zmluve, ktoré musia byť podpísané oprávnenými zástupcami oboch zmluvných strán.</w:t>
      </w:r>
    </w:p>
    <w:p>
      <w:pPr>
        <w:pStyle w:val="Zkladntext6"/>
        <w:numPr>
          <w:ilvl w:val="0"/>
          <w:numId w:val="5"/>
        </w:numPr>
        <w:shd w:val="clear" w:color="auto" w:fill="auto"/>
        <w:tabs>
          <w:tab w:val="left" w:pos="370" w:leader="none"/>
        </w:tabs>
        <w:spacing w:lineRule="auto" w:line="360"/>
        <w:ind w:left="360" w:hanging="360"/>
        <w:jc w:val="both"/>
        <w:rPr>
          <w:sz w:val="24"/>
          <w:szCs w:val="24"/>
        </w:rPr>
      </w:pPr>
      <w:r>
        <w:rPr>
          <w:sz w:val="24"/>
          <w:szCs w:val="24"/>
        </w:rPr>
        <w:t>Zmluvné strany berú na vedomie, že podľa ustanovenia § 5a ods. 1 zákona č. 211/2000 Z. z. o slobodnom prístupe k informáciám v znení neskorších predpisov ide v prípade tejto zmluvy o povinne zverejňovanú zmluvu.</w:t>
      </w:r>
    </w:p>
    <w:p>
      <w:pPr>
        <w:pStyle w:val="Zkladntext6"/>
        <w:numPr>
          <w:ilvl w:val="0"/>
          <w:numId w:val="5"/>
        </w:numPr>
        <w:shd w:val="clear" w:color="auto" w:fill="auto"/>
        <w:tabs>
          <w:tab w:val="left" w:pos="370" w:leader="none"/>
        </w:tabs>
        <w:spacing w:lineRule="auto" w:line="360"/>
        <w:ind w:left="360" w:hanging="360"/>
        <w:jc w:val="both"/>
        <w:rPr>
          <w:sz w:val="24"/>
          <w:szCs w:val="24"/>
        </w:rPr>
      </w:pPr>
      <w:r>
        <w:rPr>
          <w:sz w:val="24"/>
          <w:szCs w:val="24"/>
        </w:rPr>
        <w:t>Zmluvné strany berú na vedomie, že zverejňovanie tejto zmluvy alebo akýchkoľvek jej prípadných dodatkov v súlade a v rozsahu podľa zákona č. 211/2000 Z. z. o slobodnom prístupe k informáciám v znení neskorších predpisov, nie je porušením alebo ohrozením obchodného tajomstva.</w:t>
      </w:r>
    </w:p>
    <w:p>
      <w:pPr>
        <w:pStyle w:val="Zkladntext6"/>
        <w:numPr>
          <w:ilvl w:val="0"/>
          <w:numId w:val="5"/>
        </w:numPr>
        <w:shd w:val="clear" w:color="auto" w:fill="auto"/>
        <w:tabs>
          <w:tab w:val="left" w:pos="370" w:leader="none"/>
        </w:tabs>
        <w:spacing w:lineRule="auto" w:line="360"/>
        <w:ind w:left="360" w:hanging="360"/>
        <w:jc w:val="both"/>
        <w:rPr>
          <w:rStyle w:val="Zkladntext4"/>
          <w:color w:val="00000A"/>
          <w:sz w:val="24"/>
          <w:szCs w:val="24"/>
          <w:highlight w:val="white"/>
        </w:rPr>
      </w:pPr>
      <w:r>
        <w:rPr>
          <w:sz w:val="24"/>
          <w:szCs w:val="24"/>
        </w:rPr>
        <w:t>Zmluvné strany berú na vedomie, že objednávateľ má v záujme uhradiť cenu diela z nenávratného finančného príspevku financovaného z Integrovaného regionálneho operačného programu 2014-2020</w:t>
      </w:r>
      <w:r>
        <w:rPr>
          <w:rStyle w:val="Zkladntext3"/>
          <w:sz w:val="24"/>
          <w:szCs w:val="24"/>
        </w:rPr>
        <w:t xml:space="preserve">. </w:t>
      </w:r>
      <w:r>
        <w:rPr>
          <w:rStyle w:val="Zkladntext4"/>
          <w:sz w:val="24"/>
          <w:szCs w:val="24"/>
        </w:rPr>
        <w:t>Obe zmluvné strany sa  dohodli a súhlasia, že v prípade, ak objednávateľ z akéhokoľvek dôvodu nezíska cudzie finančné zdroje na uhradenie časti ceny diela podľa článku IV. bodu 1 tejto zmluvy, táto zmluva nenadobudne účinnosť a predmet plnenia podľa tejto zmluvy sa neuskutoční. Dodávateľ prehlasuje a súhlasí, že si z tohto dôvodu nebude voči objednávateľovi uplatňovať žiadne finančné ani iné nároky alebo požiadavky.</w:t>
      </w:r>
    </w:p>
    <w:p>
      <w:pPr>
        <w:pStyle w:val="Zkladntext6"/>
        <w:numPr>
          <w:ilvl w:val="0"/>
          <w:numId w:val="5"/>
        </w:numPr>
        <w:shd w:val="clear" w:color="auto" w:fill="auto"/>
        <w:tabs>
          <w:tab w:val="left" w:pos="370" w:leader="none"/>
        </w:tabs>
        <w:spacing w:lineRule="auto" w:line="360"/>
        <w:ind w:left="360" w:hanging="360"/>
        <w:jc w:val="both"/>
        <w:rPr>
          <w:sz w:val="24"/>
          <w:szCs w:val="24"/>
        </w:rPr>
      </w:pPr>
      <w:r>
        <w:rPr>
          <w:color w:val="000000"/>
          <w:sz w:val="24"/>
          <w:szCs w:val="24"/>
        </w:rPr>
        <w:t>Dodávateľ začne s realizáciou predmetu zmluvy až po vystavení písomnej objednávky žiadateľa, pričom žiadateľ túto vystaví až po nadobudnutí účinnosti zmluvy o príspevku financovaného z IROP</w:t>
      </w:r>
    </w:p>
    <w:p>
      <w:pPr>
        <w:pStyle w:val="Zkladntext6"/>
        <w:numPr>
          <w:ilvl w:val="0"/>
          <w:numId w:val="5"/>
        </w:numPr>
        <w:shd w:val="clear" w:color="auto" w:fill="auto"/>
        <w:tabs>
          <w:tab w:val="left" w:pos="375" w:leader="none"/>
        </w:tabs>
        <w:spacing w:lineRule="auto" w:line="360"/>
        <w:ind w:left="360" w:hanging="360"/>
        <w:jc w:val="both"/>
        <w:rPr>
          <w:sz w:val="24"/>
          <w:szCs w:val="24"/>
        </w:rPr>
      </w:pPr>
      <w:r>
        <w:rPr>
          <w:rStyle w:val="Zkladntext4"/>
          <w:sz w:val="24"/>
          <w:szCs w:val="24"/>
        </w:rPr>
        <w:t xml:space="preserve">Dodávateľ je povinný strpieť výkon kontroly oprávnenými osobami súvisiaci s dodávaným tovarom, stavebnými prácami resp. službami podľa tejto zmluvy, a to kedykoľvek počas platnosti a účinnosti </w:t>
      </w:r>
      <w:r>
        <w:rPr>
          <w:sz w:val="24"/>
          <w:szCs w:val="24"/>
        </w:rPr>
        <w:t xml:space="preserve">Zmluvy o poskytnutí finančného príspevku z IROP 2014-2020 uzavretej medzi objednávateľom a IROP. Dodávateľ </w:t>
      </w:r>
      <w:r>
        <w:rPr>
          <w:rStyle w:val="Zkladntext4"/>
          <w:sz w:val="24"/>
          <w:szCs w:val="24"/>
        </w:rPr>
        <w:t>je zároveň v tejto súvislosti povinný oprávneným osobám poskytnúť všetku potrebnú súčinnosť.</w:t>
      </w:r>
    </w:p>
    <w:p>
      <w:pPr>
        <w:pStyle w:val="Zkladntext6"/>
        <w:numPr>
          <w:ilvl w:val="0"/>
          <w:numId w:val="5"/>
        </w:numPr>
        <w:shd w:val="clear" w:color="auto" w:fill="auto"/>
        <w:tabs>
          <w:tab w:val="left" w:pos="366" w:leader="none"/>
        </w:tabs>
        <w:spacing w:lineRule="auto" w:line="360"/>
        <w:ind w:left="360" w:hanging="360"/>
        <w:jc w:val="both"/>
        <w:rPr>
          <w:sz w:val="24"/>
          <w:szCs w:val="24"/>
        </w:rPr>
      </w:pPr>
      <w:r>
        <w:rPr>
          <w:sz w:val="24"/>
          <w:szCs w:val="24"/>
        </w:rPr>
        <w:t>Táto zmluva nadobúda platnosť dňom podpisu jej písomného vyhotovenia obidvomi zmluvnými stranami.</w:t>
      </w:r>
    </w:p>
    <w:p>
      <w:pPr>
        <w:pStyle w:val="Zkladntext6"/>
        <w:numPr>
          <w:ilvl w:val="0"/>
          <w:numId w:val="5"/>
        </w:numPr>
        <w:shd w:val="clear" w:color="auto" w:fill="auto"/>
        <w:tabs>
          <w:tab w:val="left" w:pos="356" w:leader="none"/>
        </w:tabs>
        <w:spacing w:lineRule="auto" w:line="360"/>
        <w:ind w:left="360" w:hanging="360"/>
        <w:jc w:val="both"/>
        <w:rPr>
          <w:sz w:val="24"/>
          <w:szCs w:val="24"/>
        </w:rPr>
      </w:pPr>
      <w:r>
        <w:rPr>
          <w:sz w:val="24"/>
          <w:szCs w:val="24"/>
        </w:rPr>
        <w:t>Táto zmluva nadobúda účinnosť v zmysle ustanovenia § 47a ods. 2 zákona č. 40/1964 Zb. Občianskeho zákonníka v znení neskorších predpisov dňom nadobudnutia účinnosti Zmluvy o poskytnutí nenávratného finančného príspevku, uzavretej medzi objednávateľom a IROP.</w:t>
      </w:r>
    </w:p>
    <w:p>
      <w:pPr>
        <w:pStyle w:val="Zkladntext6"/>
        <w:numPr>
          <w:ilvl w:val="0"/>
          <w:numId w:val="5"/>
        </w:numPr>
        <w:shd w:val="clear" w:color="auto" w:fill="auto"/>
        <w:tabs>
          <w:tab w:val="left" w:pos="356" w:leader="none"/>
        </w:tabs>
        <w:spacing w:lineRule="auto" w:line="360"/>
        <w:ind w:left="360" w:hanging="360"/>
        <w:jc w:val="both"/>
        <w:rPr>
          <w:sz w:val="24"/>
          <w:szCs w:val="24"/>
        </w:rPr>
      </w:pPr>
      <w:r>
        <w:rPr>
          <w:sz w:val="24"/>
          <w:szCs w:val="24"/>
        </w:rPr>
        <w:t>Táto zmluva je vyhotovená v štyroch rovnopisoch v slovenskom jazyku, z ktorých každý je považovaný za originál. Dva rovnopisy zmluvy obdrží objednávateľ a dva rovnopisy zmluvy obdrží dodávateľ.</w:t>
      </w:r>
    </w:p>
    <w:p>
      <w:pPr>
        <w:pStyle w:val="Zkladntext6"/>
        <w:numPr>
          <w:ilvl w:val="0"/>
          <w:numId w:val="5"/>
        </w:numPr>
        <w:shd w:val="clear" w:color="auto" w:fill="auto"/>
        <w:tabs>
          <w:tab w:val="left" w:pos="356" w:leader="none"/>
        </w:tabs>
        <w:spacing w:lineRule="auto" w:line="360"/>
        <w:ind w:left="360" w:hanging="360"/>
        <w:jc w:val="both"/>
        <w:rPr>
          <w:sz w:val="24"/>
          <w:szCs w:val="24"/>
        </w:rPr>
      </w:pPr>
      <w:r>
        <w:rPr>
          <w:sz w:val="24"/>
          <w:szCs w:val="24"/>
        </w:rPr>
        <w:t>Zmluvné strany vyhlasujú, že si zmluvu prečítali, jednotlivým ustanoveniam zmluvy porozumeli a na znak súhlasu s obsahom tejto zmluvy zmluvu vlastnoručne podpisujú. Ďalej vyhlasujú, že sú plne spôsobilí na právne úkony, zmluvu uzatvárajú slobodne, vážne, nie v tiesni ani za nápadne nevýhodných podmienok.</w:t>
      </w:r>
    </w:p>
    <w:p>
      <w:pPr>
        <w:pStyle w:val="Zkladntext6"/>
        <w:shd w:val="clear" w:color="auto" w:fill="auto"/>
        <w:tabs>
          <w:tab w:val="left" w:pos="356" w:leader="none"/>
        </w:tabs>
        <w:spacing w:lineRule="auto" w:line="360"/>
        <w:ind w:left="360" w:hanging="0"/>
        <w:jc w:val="both"/>
        <w:rPr>
          <w:sz w:val="24"/>
          <w:szCs w:val="24"/>
        </w:rPr>
      </w:pPr>
      <w:r>
        <w:rPr>
          <w:sz w:val="24"/>
          <w:szCs w:val="24"/>
        </w:rPr>
      </w:r>
    </w:p>
    <w:p>
      <w:pPr>
        <w:pStyle w:val="Zkladntext6"/>
        <w:shd w:val="clear" w:color="auto" w:fill="auto"/>
        <w:tabs>
          <w:tab w:val="left" w:pos="356" w:leader="none"/>
        </w:tabs>
        <w:spacing w:lineRule="auto" w:line="360"/>
        <w:ind w:left="360" w:hanging="0"/>
        <w:jc w:val="both"/>
        <w:rPr>
          <w:sz w:val="24"/>
          <w:szCs w:val="24"/>
        </w:rPr>
      </w:pPr>
      <w:r>
        <w:rPr>
          <w:sz w:val="24"/>
          <w:szCs w:val="24"/>
        </w:rPr>
      </w:r>
    </w:p>
    <w:p>
      <w:pPr>
        <w:pStyle w:val="Zhlavie51"/>
        <w:keepNext/>
        <w:keepLines/>
        <w:shd w:val="clear" w:color="auto" w:fill="auto"/>
        <w:tabs>
          <w:tab w:val="left" w:pos="4969" w:leader="none"/>
        </w:tabs>
        <w:spacing w:lineRule="auto" w:line="360"/>
        <w:ind w:left="360" w:hanging="360"/>
        <w:rPr>
          <w:sz w:val="24"/>
          <w:szCs w:val="24"/>
        </w:rPr>
      </w:pPr>
      <w:bookmarkStart w:id="5" w:name="bookmark12"/>
      <w:bookmarkEnd w:id="5"/>
      <w:r>
        <w:rPr>
          <w:sz w:val="24"/>
          <w:szCs w:val="24"/>
        </w:rPr>
        <w:t>Objednávateľ:</w:t>
        <w:tab/>
        <w:t>Dodávateľ:</w:t>
      </w:r>
    </w:p>
    <w:p>
      <w:pPr>
        <w:pStyle w:val="Zkladntext6"/>
        <w:shd w:val="clear" w:color="auto" w:fill="auto"/>
        <w:tabs>
          <w:tab w:val="left" w:pos="1729" w:leader="dot"/>
          <w:tab w:val="left" w:pos="1815" w:leader="none"/>
          <w:tab w:val="left" w:pos="3999" w:leader="dot"/>
          <w:tab w:val="left" w:pos="4969" w:leader="none"/>
          <w:tab w:val="left" w:pos="6687" w:leader="dot"/>
        </w:tabs>
        <w:spacing w:lineRule="auto" w:line="360"/>
        <w:ind w:left="360" w:hanging="0"/>
        <w:jc w:val="both"/>
        <w:rPr>
          <w:sz w:val="24"/>
          <w:szCs w:val="24"/>
        </w:rPr>
      </w:pPr>
      <w:r>
        <w:rPr>
          <w:sz w:val="24"/>
          <w:szCs w:val="24"/>
        </w:rPr>
      </w:r>
    </w:p>
    <w:p>
      <w:pPr>
        <w:pStyle w:val="Zkladntext6"/>
        <w:numPr>
          <w:ilvl w:val="0"/>
          <w:numId w:val="1"/>
        </w:numPr>
        <w:shd w:val="clear" w:color="auto" w:fill="auto"/>
        <w:tabs>
          <w:tab w:val="left" w:pos="1729" w:leader="dot"/>
          <w:tab w:val="left" w:pos="1815" w:leader="none"/>
          <w:tab w:val="left" w:pos="3999" w:leader="dot"/>
          <w:tab w:val="left" w:pos="4969" w:leader="none"/>
          <w:tab w:val="left" w:pos="6687" w:leader="dot"/>
        </w:tabs>
        <w:spacing w:lineRule="auto" w:line="360"/>
        <w:ind w:left="360" w:hanging="360"/>
        <w:jc w:val="both"/>
        <w:rPr>
          <w:sz w:val="24"/>
          <w:szCs w:val="24"/>
        </w:rPr>
      </w:pPr>
      <w:r>
        <w:rPr>
          <w:sz w:val="24"/>
          <w:szCs w:val="24"/>
        </w:rPr>
        <w:t>....................dňa</w:t>
        <w:tab/>
        <w:tab/>
        <w:t>V</w:t>
        <w:tab/>
        <w:t>dňa.......................</w:t>
      </w:r>
    </w:p>
    <w:p>
      <w:pPr>
        <w:pStyle w:val="Zkladntext6"/>
        <w:shd w:val="clear" w:color="auto" w:fill="auto"/>
        <w:spacing w:lineRule="auto" w:line="360"/>
        <w:ind w:hanging="0"/>
        <w:jc w:val="both"/>
        <w:rPr>
          <w:sz w:val="24"/>
          <w:szCs w:val="24"/>
        </w:rPr>
      </w:pPr>
      <w:r>
        <w:rPr>
          <w:sz w:val="24"/>
          <w:szCs w:val="24"/>
        </w:rPr>
      </w:r>
    </w:p>
    <w:p>
      <w:pPr>
        <w:pStyle w:val="Zkladntext6"/>
        <w:shd w:val="clear" w:color="auto" w:fill="auto"/>
        <w:spacing w:lineRule="auto" w:line="360"/>
        <w:ind w:hanging="0"/>
        <w:jc w:val="both"/>
        <w:rPr>
          <w:sz w:val="24"/>
          <w:szCs w:val="24"/>
        </w:rPr>
      </w:pPr>
      <w:r>
        <w:rPr>
          <w:sz w:val="24"/>
          <w:szCs w:val="24"/>
        </w:rPr>
      </w:r>
    </w:p>
    <w:p>
      <w:pPr>
        <w:pStyle w:val="Zkladntext6"/>
        <w:shd w:val="clear" w:color="auto" w:fill="auto"/>
        <w:spacing w:lineRule="auto" w:line="360"/>
        <w:ind w:hanging="0"/>
        <w:jc w:val="both"/>
        <w:rPr>
          <w:sz w:val="24"/>
          <w:szCs w:val="24"/>
        </w:rPr>
      </w:pPr>
      <w:r>
        <w:rPr>
          <w:sz w:val="24"/>
          <w:szCs w:val="24"/>
        </w:rPr>
      </w:r>
    </w:p>
    <w:p>
      <w:pPr>
        <w:pStyle w:val="Zkladntext6"/>
        <w:shd w:val="clear" w:color="auto" w:fill="auto"/>
        <w:spacing w:lineRule="auto" w:line="360"/>
        <w:ind w:hanging="0"/>
        <w:jc w:val="both"/>
        <w:rPr>
          <w:sz w:val="24"/>
          <w:szCs w:val="24"/>
        </w:rPr>
      </w:pPr>
      <w:r>
        <w:rPr>
          <w:sz w:val="24"/>
          <w:szCs w:val="24"/>
        </w:rPr>
      </w:r>
    </w:p>
    <w:p>
      <w:pPr>
        <w:pStyle w:val="Zkladntext6"/>
        <w:shd w:val="clear" w:color="auto" w:fill="auto"/>
        <w:spacing w:lineRule="auto" w:line="360"/>
        <w:ind w:hanging="0"/>
        <w:jc w:val="both"/>
        <w:rPr>
          <w:sz w:val="24"/>
          <w:szCs w:val="24"/>
        </w:rPr>
      </w:pPr>
      <w:r>
        <w:rPr>
          <w:sz w:val="24"/>
          <w:szCs w:val="24"/>
        </w:rPr>
      </w:r>
    </w:p>
    <w:p>
      <w:pPr>
        <w:pStyle w:val="Zkladntext6"/>
        <w:shd w:val="clear" w:color="auto" w:fill="auto"/>
        <w:spacing w:lineRule="auto" w:line="360"/>
        <w:ind w:hanging="0"/>
        <w:jc w:val="both"/>
        <w:rPr>
          <w:sz w:val="24"/>
          <w:szCs w:val="24"/>
        </w:rPr>
      </w:pPr>
      <w:r>
        <w:rPr>
          <w:sz w:val="24"/>
          <w:szCs w:val="24"/>
        </w:rPr>
      </w:r>
    </w:p>
    <w:p>
      <w:pPr>
        <w:pStyle w:val="Zkladntext6"/>
        <w:shd w:val="clear" w:color="auto" w:fill="auto"/>
        <w:spacing w:lineRule="auto" w:line="240"/>
        <w:ind w:hanging="0"/>
        <w:jc w:val="both"/>
        <w:rPr>
          <w:sz w:val="24"/>
          <w:szCs w:val="24"/>
        </w:rPr>
      </w:pPr>
      <w:r>
        <w:rPr>
          <w:sz w:val="24"/>
          <w:szCs w:val="24"/>
        </w:rPr>
        <w:t xml:space="preserve">                                                                                                  </w:t>
      </w:r>
      <w:r>
        <w:rPr>
          <w:sz w:val="24"/>
          <w:szCs w:val="24"/>
        </w:rPr>
        <w:t>.....................................................................                           .............................................................</w:t>
      </w:r>
    </w:p>
    <w:p>
      <w:pPr>
        <w:pStyle w:val="Zkladntext6"/>
        <w:shd w:val="clear" w:color="auto" w:fill="auto"/>
        <w:spacing w:lineRule="auto" w:line="240"/>
        <w:ind w:hanging="0"/>
        <w:jc w:val="both"/>
        <w:rPr>
          <w:sz w:val="24"/>
          <w:szCs w:val="24"/>
        </w:rPr>
      </w:pPr>
      <w:r>
        <w:rPr>
          <w:sz w:val="24"/>
          <w:szCs w:val="24"/>
        </w:rPr>
        <w:t xml:space="preserve">                 </w:t>
      </w:r>
      <w:r>
        <w:rPr>
          <w:sz w:val="24"/>
          <w:szCs w:val="24"/>
        </w:rPr>
        <w:t>Obec Tvrdomestice,                                                          Dodávateľ</w:t>
      </w:r>
    </w:p>
    <w:p>
      <w:pPr>
        <w:pStyle w:val="Zkladntext6"/>
        <w:shd w:val="clear" w:color="auto" w:fill="auto"/>
        <w:spacing w:lineRule="auto" w:line="240"/>
        <w:ind w:hanging="0"/>
        <w:jc w:val="both"/>
        <w:rPr>
          <w:sz w:val="24"/>
          <w:szCs w:val="24"/>
        </w:rPr>
      </w:pPr>
      <w:r>
        <w:rPr>
          <w:sz w:val="24"/>
          <w:szCs w:val="24"/>
        </w:rPr>
        <w:t xml:space="preserve">             </w:t>
      </w:r>
      <w:r>
        <w:rPr>
          <w:sz w:val="24"/>
          <w:szCs w:val="24"/>
        </w:rPr>
        <w:t>Jozef Beňo, starosta obce</w:t>
      </w:r>
    </w:p>
    <w:p>
      <w:pPr>
        <w:pStyle w:val="Zkladntext6"/>
        <w:shd w:val="clear" w:color="auto" w:fill="auto"/>
        <w:spacing w:lineRule="auto" w:line="360"/>
        <w:ind w:hanging="0"/>
        <w:jc w:val="both"/>
        <w:rPr>
          <w:sz w:val="24"/>
          <w:szCs w:val="24"/>
        </w:rPr>
      </w:pPr>
      <w:r>
        <w:rPr>
          <w:sz w:val="24"/>
          <w:szCs w:val="24"/>
        </w:rPr>
      </w:r>
    </w:p>
    <w:p>
      <w:pPr>
        <w:pStyle w:val="Zkladntext6"/>
        <w:shd w:val="clear" w:color="auto" w:fill="auto"/>
        <w:spacing w:lineRule="auto" w:line="360"/>
        <w:ind w:hanging="0"/>
        <w:jc w:val="both"/>
        <w:rPr>
          <w:sz w:val="24"/>
          <w:szCs w:val="24"/>
        </w:rPr>
      </w:pPr>
      <w:r>
        <w:rPr>
          <w:sz w:val="24"/>
          <w:szCs w:val="24"/>
        </w:rPr>
      </w:r>
    </w:p>
    <w:p>
      <w:pPr>
        <w:pStyle w:val="Normal"/>
        <w:rPr/>
      </w:pPr>
      <w:r>
        <w:rPr/>
      </w:r>
    </w:p>
    <w:sectPr>
      <w:headerReference w:type="default" r:id="rId2"/>
      <w:footerReference w:type="default" r:id="rId3"/>
      <w:type w:val="nextPage"/>
      <w:pgSz w:w="11906" w:h="16838"/>
      <w:pgMar w:left="1417" w:right="1417" w:header="0" w:top="1417" w:footer="3"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ourier New">
    <w:charset w:val="ee"/>
    <w:family w:val="roman"/>
    <w:pitch w:val="variable"/>
  </w:font>
  <w:font w:name="Times New Roman">
    <w:charset w:val="ee"/>
    <w:family w:val="roman"/>
    <w:pitch w:val="variable"/>
  </w:font>
  <w:font w:name="Arial">
    <w:charset w:val="ee"/>
    <w:family w:val="roman"/>
    <w:pitch w:val="variable"/>
  </w:font>
  <w:font w:name="Segoe UI">
    <w:charset w:val="ee"/>
    <w:family w:val="roman"/>
    <w:pitch w:val="variable"/>
  </w:font>
  <w:font w:name="Liberation Sans">
    <w:altName w:val="Arial"/>
    <w:charset w:val="ee"/>
    <w:family w:val="swiss"/>
    <w:pitch w:val="variable"/>
  </w:font>
  <w:font w:name="TimesNewRoman">
    <w:charset w:val="ee"/>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Gallery w:val="Page Numbers (Top of Page)"/>
        <w:docPartUnique w:val="true"/>
      </w:docPartObj>
      <w:id w:val="428662445"/>
    </w:sdtPr>
    <w:sdtContent>
      <w:p>
        <w:pPr>
          <w:pStyle w:val="Pta"/>
          <w:jc w:val="right"/>
          <w:rPr/>
        </w:pPr>
        <w:r>
          <w:rPr>
            <w:rFonts w:cs="Times New Roman" w:ascii="Times New Roman" w:hAnsi="Times New Roman"/>
            <w:sz w:val="20"/>
            <w:szCs w:val="20"/>
          </w:rPr>
          <w:t xml:space="preserve">Strana </w:t>
        </w:r>
        <w:r>
          <w:rPr>
            <w:rFonts w:cs="Times New Roman" w:ascii="Times New Roman" w:hAnsi="Times New Roman"/>
            <w:b/>
            <w:bCs/>
            <w:sz w:val="20"/>
            <w:szCs w:val="20"/>
          </w:rPr>
          <w:fldChar w:fldCharType="begin"/>
        </w:r>
        <w:r>
          <w:instrText> PAGE </w:instrText>
        </w:r>
        <w:r>
          <w:fldChar w:fldCharType="separate"/>
        </w:r>
        <w:r>
          <w:t>10</w:t>
        </w:r>
        <w:r>
          <w:fldChar w:fldCharType="end"/>
        </w:r>
        <w:r>
          <w:rPr>
            <w:rFonts w:cs="Times New Roman" w:ascii="Times New Roman" w:hAnsi="Times New Roman"/>
            <w:sz w:val="20"/>
            <w:szCs w:val="20"/>
          </w:rPr>
          <w:t xml:space="preserve"> z </w:t>
        </w:r>
        <w:r>
          <w:rPr>
            <w:rFonts w:cs="Times New Roman" w:ascii="Times New Roman" w:hAnsi="Times New Roman"/>
            <w:b/>
            <w:bCs/>
            <w:sz w:val="20"/>
            <w:szCs w:val="20"/>
          </w:rPr>
          <w:fldChar w:fldCharType="begin"/>
        </w:r>
        <w:r>
          <w:instrText> NUMPAGES </w:instrText>
        </w:r>
        <w:r>
          <w:fldChar w:fldCharType="separate"/>
        </w:r>
        <w:r>
          <w:t>10</w:t>
        </w:r>
        <w:r>
          <w:fldChar w:fldCharType="end"/>
        </w:r>
      </w:p>
    </w:sdtContent>
  </w:sdt>
  <w:p>
    <w:pPr>
      <w:pStyle w:val="Pt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kladntext6"/>
      <w:shd w:val="clear" w:color="auto" w:fill="auto"/>
      <w:spacing w:lineRule="exact" w:line="220"/>
      <w:ind w:hanging="0"/>
      <w:jc w:val="left"/>
      <w:rPr/>
    </w:pPr>
    <w:r>
      <w:rPr/>
    </w:r>
  </w:p>
  <w:p>
    <w:pPr>
      <w:pStyle w:val="Zkladntext6"/>
      <w:shd w:val="clear" w:color="auto" w:fill="auto"/>
      <w:spacing w:lineRule="exact" w:line="220"/>
      <w:ind w:hanging="0"/>
      <w:jc w:val="left"/>
      <w:rPr/>
    </w:pPr>
    <w:r>
      <w:rPr/>
    </w:r>
  </w:p>
  <w:p>
    <w:pPr>
      <w:pStyle w:val="Zkladntext6"/>
      <w:shd w:val="clear" w:color="auto" w:fill="auto"/>
      <w:spacing w:lineRule="exact" w:line="220"/>
      <w:ind w:hanging="0"/>
      <w:jc w:val="left"/>
      <w:rPr/>
    </w:pPr>
    <w:r>
      <w:rPr/>
    </w:r>
  </w:p>
  <w:p>
    <w:pPr>
      <w:pStyle w:val="Zkladntext6"/>
      <w:shd w:val="clear" w:color="auto" w:fill="auto"/>
      <w:spacing w:lineRule="exact" w:line="220"/>
      <w:ind w:hanging="0"/>
      <w:jc w:val="right"/>
      <w:rPr/>
    </w:pPr>
    <w:r>
      <w:rPr/>
      <w:t>Príloha č. 3 Návrh Zmluvy o dielo</w:t>
    </w:r>
  </w:p>
  <w:p>
    <w:pPr>
      <w:pStyle w:val="Hlavik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V"/>
      <w:lvlJc w:val="left"/>
      <w:pPr>
        <w:ind w:left="720" w:hanging="360"/>
      </w:pPr>
      <w:rPr>
        <w:rFonts w:ascii="Times New Roman" w:hAnsi="Times New Roman" w:cs="Times New Roman" w:hint="default"/>
        <w:smallCaps w:val="false"/>
        <w:caps w:val="false"/>
        <w:dstrike w:val="false"/>
        <w:strike w:val="false"/>
        <w:sz w:val="24"/>
        <w:spacing w:val="0"/>
        <w:i w:val="false"/>
        <w:u w:val="none"/>
        <w:b w:val="false"/>
        <w:szCs w:val="22"/>
        <w:iCs w:val="false"/>
        <w:bCs w:val="false"/>
        <w:w w:val="100"/>
        <w:rFonts w:cs="Times New Roman"/>
        <w:color w:val="000000"/>
        <w:lang w:val="sk-SK"/>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
    <w:lvl w:ilvl="0">
      <w:start w:val="1"/>
      <w:numFmt w:val="decimal"/>
      <w:lvlText w:val="%1."/>
      <w:lvlJc w:val="left"/>
      <w:pPr>
        <w:ind w:left="720" w:hanging="360"/>
      </w:pPr>
      <w:rPr>
        <w:smallCaps w:val="false"/>
        <w:caps w:val="false"/>
        <w:dstrike w:val="false"/>
        <w:strike w:val="false"/>
        <w:sz w:val="24"/>
        <w:spacing w:val="0"/>
        <w:i w:val="false"/>
        <w:u w:val="none"/>
        <w:b w:val="false"/>
        <w:szCs w:val="22"/>
        <w:iCs w:val="false"/>
        <w:bCs w:val="false"/>
        <w:w w:val="100"/>
        <w:rFonts w:eastAsia="Times New Roman" w:cs="Times New Roman"/>
        <w:color w:val="000000"/>
        <w:lang w:val="sk-SK"/>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
    <w:lvl w:ilvl="0">
      <w:start w:val="1"/>
      <w:numFmt w:val="decimal"/>
      <w:lvlText w:val="%1."/>
      <w:lvlJc w:val="left"/>
      <w:pPr>
        <w:ind w:left="720" w:hanging="360"/>
      </w:pPr>
      <w:rPr>
        <w:smallCaps w:val="false"/>
        <w:caps w:val="false"/>
        <w:dstrike w:val="false"/>
        <w:strike w:val="false"/>
        <w:sz w:val="24"/>
        <w:spacing w:val="0"/>
        <w:i w:val="false"/>
        <w:u w:val="none"/>
        <w:b w:val="false"/>
        <w:szCs w:val="22"/>
        <w:iCs w:val="false"/>
        <w:bCs w:val="false"/>
        <w:w w:val="100"/>
        <w:rFonts w:eastAsia="Times New Roman" w:cs="Times New Roman"/>
        <w:color w:val="000000"/>
        <w:lang w:val="sk-SK"/>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
    <w:lvl w:ilvl="0">
      <w:start w:val="1"/>
      <w:numFmt w:val="decimal"/>
      <w:lvlText w:val="%1."/>
      <w:lvlJc w:val="left"/>
      <w:pPr>
        <w:ind w:left="720" w:hanging="360"/>
      </w:pPr>
      <w:rPr>
        <w:smallCaps w:val="false"/>
        <w:caps w:val="false"/>
        <w:dstrike w:val="false"/>
        <w:strike w:val="false"/>
        <w:sz w:val="24"/>
        <w:spacing w:val="0"/>
        <w:i w:val="false"/>
        <w:u w:val="none"/>
        <w:b w:val="false"/>
        <w:szCs w:val="22"/>
        <w:iCs w:val="false"/>
        <w:bCs w:val="false"/>
        <w:w w:val="100"/>
        <w:rFonts w:eastAsia="Times New Roman" w:cs="Times New Roman"/>
        <w:color w:val="000000"/>
        <w:lang w:val="sk-SK"/>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
    <w:lvl w:ilvl="0">
      <w:start w:val="1"/>
      <w:numFmt w:val="decimal"/>
      <w:lvlText w:val="%1."/>
      <w:lvlJc w:val="left"/>
      <w:pPr>
        <w:ind w:left="720" w:hanging="360"/>
      </w:pPr>
      <w:rPr>
        <w:smallCaps w:val="false"/>
        <w:caps w:val="false"/>
        <w:dstrike w:val="false"/>
        <w:strike w:val="false"/>
        <w:sz w:val="24"/>
        <w:spacing w:val="0"/>
        <w:i w:val="false"/>
        <w:u w:val="none"/>
        <w:b w:val="false"/>
        <w:szCs w:val="22"/>
        <w:iCs w:val="false"/>
        <w:bCs w:val="false"/>
        <w:w w:val="100"/>
        <w:rFonts w:eastAsia="Times New Roman" w:cs="Times New Roman"/>
        <w:color w:val="000000"/>
        <w:lang w:val="sk-SK"/>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sk-SK"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Cs w:val="22"/>
        <w:lang w:val="sk-SK" w:eastAsia="en-US" w:bidi="ar-SA"/>
      </w:rPr>
    </w:rPrDefault>
    <w:pPrDefault>
      <w:pPr>
        <w:spacing w:lineRule="auto" w:line="259"/>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61c94"/>
    <w:pPr>
      <w:widowControl/>
      <w:bidi w:val="0"/>
      <w:spacing w:lineRule="auto" w:line="360" w:before="0" w:after="0"/>
      <w:jc w:val="both"/>
    </w:pPr>
    <w:rPr>
      <w:rFonts w:ascii="Courier New" w:hAnsi="Courier New" w:eastAsia="Courier New" w:cs="Courier New"/>
      <w:color w:val="000000"/>
      <w:sz w:val="24"/>
      <w:szCs w:val="24"/>
      <w:lang w:eastAsia="sk-SK" w:val="sk-SK" w:bidi="ar-SA"/>
    </w:rPr>
  </w:style>
  <w:style w:type="character" w:styleId="DefaultParagraphFont" w:default="1">
    <w:name w:val="Default Paragraph Font"/>
    <w:uiPriority w:val="1"/>
    <w:semiHidden/>
    <w:unhideWhenUsed/>
    <w:qFormat/>
    <w:rPr/>
  </w:style>
  <w:style w:type="character" w:styleId="Zkladntext" w:customStyle="1">
    <w:name w:val="Základný text_"/>
    <w:basedOn w:val="DefaultParagraphFont"/>
    <w:link w:val="Zkladntext6"/>
    <w:qFormat/>
    <w:rsid w:val="00161c94"/>
    <w:rPr>
      <w:rFonts w:ascii="Times New Roman" w:hAnsi="Times New Roman" w:eastAsia="Times New Roman" w:cs="Times New Roman"/>
      <w:shd w:fill="FFFFFF" w:val="clear"/>
    </w:rPr>
  </w:style>
  <w:style w:type="character" w:styleId="Zhlavie5" w:customStyle="1">
    <w:name w:val="Záhlavie #5_"/>
    <w:basedOn w:val="DefaultParagraphFont"/>
    <w:link w:val="Zhlavie50"/>
    <w:qFormat/>
    <w:rsid w:val="00161c94"/>
    <w:rPr>
      <w:rFonts w:ascii="Times New Roman" w:hAnsi="Times New Roman" w:eastAsia="Times New Roman" w:cs="Times New Roman"/>
      <w:shd w:fill="FFFFFF" w:val="clear"/>
    </w:rPr>
  </w:style>
  <w:style w:type="character" w:styleId="Zhlavie1" w:customStyle="1">
    <w:name w:val="Záhlavie #1_"/>
    <w:basedOn w:val="DefaultParagraphFont"/>
    <w:link w:val="Zhlavie10"/>
    <w:qFormat/>
    <w:rsid w:val="00161c94"/>
    <w:rPr>
      <w:rFonts w:ascii="Times New Roman" w:hAnsi="Times New Roman" w:eastAsia="Times New Roman" w:cs="Times New Roman"/>
      <w:spacing w:val="10"/>
      <w:sz w:val="31"/>
      <w:szCs w:val="31"/>
      <w:shd w:fill="FFFFFF" w:val="clear"/>
    </w:rPr>
  </w:style>
  <w:style w:type="character" w:styleId="Zkladntext3" w:customStyle="1">
    <w:name w:val="Základný text3"/>
    <w:basedOn w:val="Zkladntext"/>
    <w:qFormat/>
    <w:rsid w:val="00161c94"/>
    <w:rPr>
      <w:rFonts w:ascii="Times New Roman" w:hAnsi="Times New Roman" w:eastAsia="Times New Roman" w:cs="Times New Roman"/>
      <w:color w:val="000000"/>
      <w:spacing w:val="0"/>
      <w:w w:val="100"/>
      <w:shd w:fill="FFFFFF" w:val="clear"/>
      <w:lang w:val="sk-SK"/>
    </w:rPr>
  </w:style>
  <w:style w:type="character" w:styleId="Zkladntext4" w:customStyle="1">
    <w:name w:val="Základný text4"/>
    <w:basedOn w:val="Zkladntext"/>
    <w:qFormat/>
    <w:rsid w:val="00161c94"/>
    <w:rPr>
      <w:rFonts w:ascii="Times New Roman" w:hAnsi="Times New Roman" w:eastAsia="Times New Roman" w:cs="Times New Roman"/>
      <w:color w:val="000000"/>
      <w:spacing w:val="0"/>
      <w:w w:val="100"/>
      <w:shd w:fill="FFFFFF" w:val="clear"/>
      <w:lang w:val="sk-SK"/>
    </w:rPr>
  </w:style>
  <w:style w:type="character" w:styleId="HlavikaChar" w:customStyle="1">
    <w:name w:val="Hlavička Char"/>
    <w:basedOn w:val="DefaultParagraphFont"/>
    <w:link w:val="Hlavika"/>
    <w:uiPriority w:val="99"/>
    <w:qFormat/>
    <w:rsid w:val="00ca7cd5"/>
    <w:rPr>
      <w:rFonts w:ascii="Courier New" w:hAnsi="Courier New" w:eastAsia="Courier New" w:cs="Courier New"/>
      <w:color w:val="000000"/>
      <w:sz w:val="24"/>
      <w:szCs w:val="24"/>
      <w:lang w:eastAsia="sk-SK"/>
    </w:rPr>
  </w:style>
  <w:style w:type="character" w:styleId="PtaChar" w:customStyle="1">
    <w:name w:val="Päta Char"/>
    <w:basedOn w:val="DefaultParagraphFont"/>
    <w:link w:val="Pta"/>
    <w:uiPriority w:val="99"/>
    <w:qFormat/>
    <w:rsid w:val="00ca7cd5"/>
    <w:rPr>
      <w:rFonts w:ascii="Courier New" w:hAnsi="Courier New" w:eastAsia="Courier New" w:cs="Courier New"/>
      <w:color w:val="000000"/>
      <w:sz w:val="24"/>
      <w:szCs w:val="24"/>
      <w:lang w:eastAsia="sk-SK"/>
    </w:rPr>
  </w:style>
  <w:style w:type="character" w:styleId="Zkladntext3Char" w:customStyle="1">
    <w:name w:val="Základný text 3 Char"/>
    <w:basedOn w:val="DefaultParagraphFont"/>
    <w:link w:val="Zkladntext30"/>
    <w:qFormat/>
    <w:rsid w:val="00ca7cd5"/>
    <w:rPr>
      <w:rFonts w:ascii="Arial" w:hAnsi="Arial" w:eastAsia="Times New Roman" w:cs="Arial"/>
      <w:bCs/>
      <w:szCs w:val="24"/>
      <w:lang w:eastAsia="sk-SK"/>
    </w:rPr>
  </w:style>
  <w:style w:type="character" w:styleId="TextbublinyChar" w:customStyle="1">
    <w:name w:val="Text bubliny Char"/>
    <w:basedOn w:val="DefaultParagraphFont"/>
    <w:link w:val="Textbubliny"/>
    <w:uiPriority w:val="99"/>
    <w:semiHidden/>
    <w:qFormat/>
    <w:rsid w:val="00d577a0"/>
    <w:rPr>
      <w:rFonts w:ascii="Segoe UI" w:hAnsi="Segoe UI" w:eastAsia="Courier New" w:cs="Segoe UI"/>
      <w:color w:val="000000"/>
      <w:sz w:val="18"/>
      <w:szCs w:val="18"/>
      <w:lang w:eastAsia="sk-SK"/>
    </w:rPr>
  </w:style>
  <w:style w:type="character" w:styleId="ListLabel1">
    <w:name w:val="ListLabel 1"/>
    <w:qFormat/>
    <w:rPr>
      <w:rFonts w:eastAsia="Times New Roman" w:cs="Times New Roman"/>
      <w:b w:val="false"/>
      <w:bCs w:val="false"/>
      <w:i w:val="false"/>
      <w:iCs w:val="false"/>
      <w:caps w:val="false"/>
      <w:smallCaps w:val="false"/>
      <w:strike w:val="false"/>
      <w:dstrike w:val="false"/>
      <w:color w:val="000000"/>
      <w:spacing w:val="0"/>
      <w:w w:val="100"/>
      <w:sz w:val="24"/>
      <w:szCs w:val="22"/>
      <w:u w:val="none"/>
      <w:lang w:val="sk-SK"/>
    </w:rPr>
  </w:style>
  <w:style w:type="character" w:styleId="ListLabel2">
    <w:name w:val="ListLabel 2"/>
    <w:qFormat/>
    <w:rPr>
      <w:rFonts w:eastAsia="Times New Roman" w:cs="Times New Roman"/>
      <w:b w:val="false"/>
      <w:bCs w:val="false"/>
      <w:i w:val="false"/>
      <w:iCs w:val="false"/>
      <w:caps w:val="false"/>
      <w:smallCaps w:val="false"/>
      <w:strike w:val="false"/>
      <w:dstrike w:val="false"/>
      <w:color w:val="000000"/>
      <w:spacing w:val="0"/>
      <w:w w:val="100"/>
      <w:sz w:val="24"/>
      <w:szCs w:val="22"/>
      <w:u w:val="none"/>
      <w:lang w:val="sk-SK"/>
    </w:rPr>
  </w:style>
  <w:style w:type="character" w:styleId="ListLabel3">
    <w:name w:val="ListLabel 3"/>
    <w:qFormat/>
    <w:rPr>
      <w:rFonts w:eastAsia="Times New Roman" w:cs="Times New Roman"/>
      <w:b w:val="false"/>
      <w:bCs w:val="false"/>
      <w:i w:val="false"/>
      <w:iCs w:val="false"/>
      <w:caps w:val="false"/>
      <w:smallCaps w:val="false"/>
      <w:strike w:val="false"/>
      <w:dstrike w:val="false"/>
      <w:color w:val="000000"/>
      <w:spacing w:val="0"/>
      <w:w w:val="100"/>
      <w:sz w:val="22"/>
      <w:szCs w:val="22"/>
      <w:u w:val="none"/>
      <w:lang w:val="sk-SK"/>
    </w:rPr>
  </w:style>
  <w:style w:type="character" w:styleId="ListLabel4">
    <w:name w:val="ListLabel 4"/>
    <w:qFormat/>
    <w:rPr>
      <w:rFonts w:eastAsia="Times New Roman" w:cs="Times New Roman"/>
      <w:b w:val="false"/>
      <w:bCs w:val="false"/>
      <w:i w:val="false"/>
      <w:iCs w:val="false"/>
      <w:caps w:val="false"/>
      <w:smallCaps w:val="false"/>
      <w:strike w:val="false"/>
      <w:dstrike w:val="false"/>
      <w:color w:val="000000"/>
      <w:spacing w:val="0"/>
      <w:w w:val="100"/>
      <w:sz w:val="22"/>
      <w:szCs w:val="22"/>
      <w:u w:val="none"/>
      <w:lang w:val="sk-SK"/>
    </w:rPr>
  </w:style>
  <w:style w:type="character" w:styleId="ListLabel5">
    <w:name w:val="ListLabel 5"/>
    <w:qFormat/>
    <w:rPr>
      <w:rFonts w:eastAsia="Times New Roman" w:cs="Times New Roman"/>
      <w:b w:val="false"/>
      <w:bCs w:val="false"/>
      <w:i w:val="false"/>
      <w:iCs w:val="false"/>
      <w:caps w:val="false"/>
      <w:smallCaps w:val="false"/>
      <w:strike w:val="false"/>
      <w:dstrike w:val="false"/>
      <w:color w:val="000000"/>
      <w:spacing w:val="0"/>
      <w:w w:val="100"/>
      <w:sz w:val="24"/>
      <w:szCs w:val="22"/>
      <w:u w:val="none"/>
      <w:lang w:val="sk-SK"/>
    </w:rPr>
  </w:style>
  <w:style w:type="character" w:styleId="ListLabel6">
    <w:name w:val="ListLabel 6"/>
    <w:qFormat/>
    <w:rPr>
      <w:rFonts w:eastAsia="Times New Roman" w:cs="Times New Roman"/>
      <w:b w:val="false"/>
      <w:bCs w:val="false"/>
      <w:i w:val="false"/>
      <w:iCs w:val="false"/>
      <w:caps w:val="false"/>
      <w:smallCaps w:val="false"/>
      <w:strike w:val="false"/>
      <w:dstrike w:val="false"/>
      <w:color w:val="000000"/>
      <w:spacing w:val="0"/>
      <w:w w:val="100"/>
      <w:sz w:val="24"/>
      <w:szCs w:val="22"/>
      <w:u w:val="none"/>
      <w:lang w:val="sk-SK"/>
    </w:rPr>
  </w:style>
  <w:style w:type="character" w:styleId="ListLabel7">
    <w:name w:val="ListLabel 7"/>
    <w:qFormat/>
    <w:rPr>
      <w:rFonts w:eastAsia="Times New Roman" w:cs="Times New Roman"/>
      <w:b w:val="false"/>
      <w:bCs w:val="false"/>
      <w:i w:val="false"/>
      <w:iCs w:val="false"/>
      <w:caps w:val="false"/>
      <w:smallCaps w:val="false"/>
      <w:strike w:val="false"/>
      <w:dstrike w:val="false"/>
      <w:color w:val="000000"/>
      <w:spacing w:val="0"/>
      <w:w w:val="100"/>
      <w:sz w:val="22"/>
      <w:szCs w:val="22"/>
      <w:u w:val="none"/>
      <w:lang w:val="sk-SK"/>
    </w:rPr>
  </w:style>
  <w:style w:type="character" w:styleId="ListLabel8">
    <w:name w:val="ListLabel 8"/>
    <w:qFormat/>
    <w:rPr>
      <w:rFonts w:eastAsia="Times New Roman" w:cs="Times New Roman"/>
      <w:b w:val="false"/>
      <w:bCs w:val="false"/>
      <w:i w:val="false"/>
      <w:iCs w:val="false"/>
      <w:caps w:val="false"/>
      <w:smallCaps w:val="false"/>
      <w:strike w:val="false"/>
      <w:dstrike w:val="false"/>
      <w:color w:val="000000"/>
      <w:spacing w:val="0"/>
      <w:w w:val="100"/>
      <w:sz w:val="22"/>
      <w:szCs w:val="22"/>
      <w:u w:val="none"/>
      <w:lang w:val="sk-SK"/>
    </w:rPr>
  </w:style>
  <w:style w:type="character" w:styleId="ListLabel9">
    <w:name w:val="ListLabel 9"/>
    <w:qFormat/>
    <w:rPr>
      <w:rFonts w:eastAsia="Times New Roman" w:cs="Times New Roman"/>
      <w:b w:val="false"/>
      <w:bCs w:val="false"/>
      <w:i w:val="false"/>
      <w:iCs w:val="false"/>
      <w:caps w:val="false"/>
      <w:smallCaps w:val="false"/>
      <w:strike w:val="false"/>
      <w:dstrike w:val="false"/>
      <w:color w:val="000000"/>
      <w:spacing w:val="0"/>
      <w:w w:val="100"/>
      <w:sz w:val="22"/>
      <w:szCs w:val="22"/>
      <w:u w:val="none"/>
      <w:lang w:val="sk-SK"/>
    </w:rPr>
  </w:style>
  <w:style w:type="character" w:styleId="ListLabel10">
    <w:name w:val="ListLabel 10"/>
    <w:qFormat/>
    <w:rPr>
      <w:rFonts w:eastAsia="Times New Roman" w:cs="Times New Roman"/>
      <w:b w:val="false"/>
      <w:bCs w:val="false"/>
      <w:i w:val="false"/>
      <w:iCs w:val="false"/>
      <w:caps w:val="false"/>
      <w:smallCaps w:val="false"/>
      <w:strike w:val="false"/>
      <w:dstrike w:val="false"/>
      <w:color w:val="000000"/>
      <w:spacing w:val="0"/>
      <w:w w:val="100"/>
      <w:sz w:val="24"/>
      <w:szCs w:val="22"/>
      <w:u w:val="none"/>
      <w:lang w:val="sk-SK"/>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paragraph" w:styleId="Nadpis">
    <w:name w:val="Nadpis"/>
    <w:basedOn w:val="Normal"/>
    <w:next w:val="Telotextu"/>
    <w:qFormat/>
    <w:pPr>
      <w:keepNext/>
      <w:spacing w:before="240" w:after="120"/>
    </w:pPr>
    <w:rPr>
      <w:rFonts w:ascii="Liberation Sans" w:hAnsi="Liberation Sans" w:eastAsia="Microsoft YaHei" w:cs="Arial"/>
      <w:sz w:val="28"/>
      <w:szCs w:val="28"/>
    </w:rPr>
  </w:style>
  <w:style w:type="paragraph" w:styleId="Telotextu">
    <w:name w:val="Telo textu"/>
    <w:basedOn w:val="Normal"/>
    <w:pPr>
      <w:spacing w:lineRule="auto" w:line="288" w:before="0" w:after="140"/>
    </w:pPr>
    <w:rPr/>
  </w:style>
  <w:style w:type="paragraph" w:styleId="Zoznam">
    <w:name w:val="Zoznam"/>
    <w:basedOn w:val="Telotextu"/>
    <w:pPr/>
    <w:rPr>
      <w:rFonts w:cs="Arial"/>
    </w:rPr>
  </w:style>
  <w:style w:type="paragraph" w:styleId="Popis">
    <w:name w:val="Popis"/>
    <w:basedOn w:val="Normal"/>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Zkladntext6" w:customStyle="1">
    <w:name w:val="Základný text6"/>
    <w:basedOn w:val="Normal"/>
    <w:link w:val="Zkladntext"/>
    <w:qFormat/>
    <w:rsid w:val="00161c94"/>
    <w:pPr>
      <w:shd w:val="clear" w:color="auto" w:fill="FFFFFF"/>
      <w:spacing w:lineRule="exact" w:line="278"/>
      <w:ind w:hanging="600"/>
      <w:jc w:val="center"/>
    </w:pPr>
    <w:rPr>
      <w:rFonts w:ascii="Times New Roman" w:hAnsi="Times New Roman" w:eastAsia="Times New Roman" w:cs="Times New Roman"/>
      <w:color w:val="00000A"/>
      <w:sz w:val="22"/>
      <w:szCs w:val="22"/>
      <w:lang w:eastAsia="en-US"/>
    </w:rPr>
  </w:style>
  <w:style w:type="paragraph" w:styleId="Zhlavie51" w:customStyle="1">
    <w:name w:val="Záhlavie #5"/>
    <w:basedOn w:val="Normal"/>
    <w:link w:val="Zhlavie5"/>
    <w:qFormat/>
    <w:rsid w:val="00161c94"/>
    <w:pPr>
      <w:shd w:val="clear" w:color="auto" w:fill="FFFFFF"/>
      <w:spacing w:lineRule="auto"/>
      <w:ind w:hanging="360"/>
      <w:outlineLvl w:val="4"/>
    </w:pPr>
    <w:rPr>
      <w:rFonts w:ascii="Times New Roman" w:hAnsi="Times New Roman" w:eastAsia="Times New Roman" w:cs="Times New Roman"/>
      <w:b/>
      <w:bCs/>
      <w:color w:val="00000A"/>
      <w:sz w:val="22"/>
      <w:szCs w:val="22"/>
      <w:lang w:eastAsia="en-US"/>
    </w:rPr>
  </w:style>
  <w:style w:type="paragraph" w:styleId="Zhlavie11" w:customStyle="1">
    <w:name w:val="Záhlavie #1"/>
    <w:basedOn w:val="Normal"/>
    <w:link w:val="Zhlavie1"/>
    <w:qFormat/>
    <w:rsid w:val="00161c94"/>
    <w:pPr>
      <w:shd w:val="clear" w:color="auto" w:fill="FFFFFF"/>
      <w:spacing w:lineRule="auto"/>
      <w:jc w:val="center"/>
      <w:outlineLvl w:val="0"/>
    </w:pPr>
    <w:rPr>
      <w:rFonts w:ascii="Times New Roman" w:hAnsi="Times New Roman" w:eastAsia="Times New Roman" w:cs="Times New Roman"/>
      <w:b/>
      <w:bCs/>
      <w:color w:val="00000A"/>
      <w:spacing w:val="10"/>
      <w:sz w:val="31"/>
      <w:szCs w:val="31"/>
      <w:lang w:eastAsia="en-US"/>
    </w:rPr>
  </w:style>
  <w:style w:type="paragraph" w:styleId="Hlavika">
    <w:name w:val="Hlavička"/>
    <w:basedOn w:val="Normal"/>
    <w:link w:val="HlavikaChar"/>
    <w:uiPriority w:val="99"/>
    <w:unhideWhenUsed/>
    <w:rsid w:val="00ca7cd5"/>
    <w:pPr>
      <w:tabs>
        <w:tab w:val="center" w:pos="4536" w:leader="none"/>
        <w:tab w:val="right" w:pos="9072" w:leader="none"/>
      </w:tabs>
      <w:spacing w:lineRule="auto" w:line="240"/>
    </w:pPr>
    <w:rPr/>
  </w:style>
  <w:style w:type="paragraph" w:styleId="Pta">
    <w:name w:val="Päta"/>
    <w:basedOn w:val="Normal"/>
    <w:link w:val="PtaChar"/>
    <w:uiPriority w:val="99"/>
    <w:unhideWhenUsed/>
    <w:rsid w:val="00ca7cd5"/>
    <w:pPr>
      <w:tabs>
        <w:tab w:val="center" w:pos="4536" w:leader="none"/>
        <w:tab w:val="right" w:pos="9072" w:leader="none"/>
      </w:tabs>
      <w:spacing w:lineRule="auto" w:line="240"/>
    </w:pPr>
    <w:rPr/>
  </w:style>
  <w:style w:type="paragraph" w:styleId="BodyText3">
    <w:name w:val="Body Text 3"/>
    <w:basedOn w:val="Normal"/>
    <w:link w:val="Zkladntext3Char"/>
    <w:qFormat/>
    <w:rsid w:val="00ca7cd5"/>
    <w:pPr>
      <w:spacing w:lineRule="auto" w:line="240"/>
    </w:pPr>
    <w:rPr>
      <w:rFonts w:ascii="Arial" w:hAnsi="Arial" w:eastAsia="Times New Roman" w:cs="Arial"/>
      <w:bCs/>
      <w:color w:val="00000A"/>
      <w:sz w:val="22"/>
    </w:rPr>
  </w:style>
  <w:style w:type="paragraph" w:styleId="ListParagraph">
    <w:name w:val="List Paragraph"/>
    <w:basedOn w:val="Normal"/>
    <w:uiPriority w:val="34"/>
    <w:qFormat/>
    <w:rsid w:val="003a1b11"/>
    <w:pPr>
      <w:spacing w:before="0" w:after="0"/>
      <w:ind w:left="720" w:hanging="0"/>
      <w:contextualSpacing/>
    </w:pPr>
    <w:rPr/>
  </w:style>
  <w:style w:type="paragraph" w:styleId="BalloonText">
    <w:name w:val="Balloon Text"/>
    <w:basedOn w:val="Normal"/>
    <w:link w:val="TextbublinyChar"/>
    <w:uiPriority w:val="99"/>
    <w:semiHidden/>
    <w:unhideWhenUsed/>
    <w:qFormat/>
    <w:rsid w:val="00d577a0"/>
    <w:pPr>
      <w:spacing w:lineRule="auto" w:line="240"/>
    </w:pPr>
    <w:rPr>
      <w:rFonts w:ascii="Segoe UI" w:hAnsi="Segoe UI" w:cs="Segoe UI"/>
      <w:sz w:val="18"/>
      <w:szCs w:val="18"/>
    </w:rPr>
  </w:style>
  <w:style w:type="numbering" w:styleId="NoList" w:default="1">
    <w:name w:val="No List"/>
    <w:uiPriority w:val="99"/>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Application>LibreOffice/5.1.0.3$Windows_x86 LibreOffice_project/5e3e00a007d9b3b6efb6797a8b8e57b51ab1f737</Application>
  <Pages>10</Pages>
  <Words>2702</Words>
  <CharactersWithSpaces>15408</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2020-10-15T19:32:00Z</dcterms:created>
  <dc:creator>Brano</dc:creator>
  <dc:description/>
  <dc:language>sk-SK</dc:language>
  <cp:lastModifiedBy>Branislav Bernátek</cp:lastModifiedBy>
  <cp:lastPrinted>2019-10-28T06:44:00Z</cp:lastPrinted>
  <dcterms:modified xsi:type="dcterms:W3CDTF">2020-10-16T08:50:00Z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